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077EBA49" w:rsidR="00EE64A9" w:rsidRPr="00416E6B" w:rsidRDefault="00141C4C" w:rsidP="007A5CDB">
      <w:pPr>
        <w:pStyle w:val="POLCopy"/>
        <w:spacing w:line="260" w:lineRule="atLeast"/>
        <w:rPr>
          <w:rFonts w:ascii="Arial" w:eastAsia="Calibri" w:hAnsi="Arial" w:cs="Arial"/>
          <w:b/>
          <w:color w:val="auto"/>
          <w:spacing w:val="0"/>
          <w:sz w:val="20"/>
          <w:szCs w:val="20"/>
          <w:lang w:val="fr-FR"/>
        </w:rPr>
      </w:pPr>
      <w:r>
        <w:rPr>
          <w:rFonts w:ascii="Arial" w:eastAsia="Calibri" w:hAnsi="Arial" w:cs="Arial"/>
          <w:b/>
          <w:bCs/>
          <w:color w:val="auto"/>
          <w:sz w:val="20"/>
          <w:szCs w:val="20"/>
          <w:lang w:val="fr-FR"/>
        </w:rPr>
        <w:t xml:space="preserve">Polytan </w:t>
      </w:r>
      <w:r w:rsidR="00503717">
        <w:rPr>
          <w:rFonts w:ascii="Arial" w:eastAsia="Calibri" w:hAnsi="Arial" w:cs="Arial"/>
          <w:b/>
          <w:bCs/>
          <w:color w:val="auto"/>
          <w:sz w:val="20"/>
          <w:szCs w:val="20"/>
          <w:lang w:val="fr-FR"/>
        </w:rPr>
        <w:t xml:space="preserve">investit et </w:t>
      </w:r>
      <w:r>
        <w:rPr>
          <w:rFonts w:ascii="Arial" w:eastAsia="Calibri" w:hAnsi="Arial" w:cs="Arial"/>
          <w:b/>
          <w:bCs/>
          <w:color w:val="auto"/>
          <w:sz w:val="20"/>
          <w:szCs w:val="20"/>
          <w:lang w:val="fr-FR"/>
        </w:rPr>
        <w:t xml:space="preserve">mise de </w:t>
      </w:r>
      <w:r w:rsidR="00503717">
        <w:rPr>
          <w:rFonts w:ascii="Arial" w:eastAsia="Calibri" w:hAnsi="Arial" w:cs="Arial"/>
          <w:b/>
          <w:bCs/>
          <w:color w:val="auto"/>
          <w:sz w:val="20"/>
          <w:szCs w:val="20"/>
          <w:lang w:val="fr-FR"/>
        </w:rPr>
        <w:t>façon importante</w:t>
      </w:r>
      <w:r>
        <w:rPr>
          <w:rFonts w:ascii="Arial" w:eastAsia="Calibri" w:hAnsi="Arial" w:cs="Arial"/>
          <w:b/>
          <w:bCs/>
          <w:color w:val="auto"/>
          <w:sz w:val="20"/>
          <w:szCs w:val="20"/>
          <w:lang w:val="fr-FR"/>
        </w:rPr>
        <w:t xml:space="preserve"> sur les matériaux recyclés et sur un</w:t>
      </w:r>
      <w:r w:rsidR="00503717">
        <w:rPr>
          <w:rFonts w:ascii="Arial" w:eastAsia="Calibri" w:hAnsi="Arial" w:cs="Arial"/>
          <w:b/>
          <w:bCs/>
          <w:color w:val="auto"/>
          <w:sz w:val="20"/>
          <w:szCs w:val="20"/>
          <w:lang w:val="fr-FR"/>
        </w:rPr>
        <w:t>e</w:t>
      </w:r>
      <w:r>
        <w:rPr>
          <w:rFonts w:ascii="Arial" w:eastAsia="Calibri" w:hAnsi="Arial" w:cs="Arial"/>
          <w:b/>
          <w:bCs/>
          <w:color w:val="auto"/>
          <w:sz w:val="20"/>
          <w:szCs w:val="20"/>
          <w:lang w:val="fr-FR"/>
        </w:rPr>
        <w:t xml:space="preserve"> </w:t>
      </w:r>
      <w:r w:rsidR="00503717">
        <w:rPr>
          <w:rFonts w:ascii="Arial" w:eastAsia="Calibri" w:hAnsi="Arial" w:cs="Arial"/>
          <w:b/>
          <w:bCs/>
          <w:color w:val="auto"/>
          <w:sz w:val="20"/>
          <w:szCs w:val="20"/>
          <w:lang w:val="fr-FR"/>
        </w:rPr>
        <w:t>gamme</w:t>
      </w:r>
      <w:r>
        <w:rPr>
          <w:rFonts w:ascii="Arial" w:eastAsia="Calibri" w:hAnsi="Arial" w:cs="Arial"/>
          <w:b/>
          <w:bCs/>
          <w:color w:val="auto"/>
          <w:sz w:val="20"/>
          <w:szCs w:val="20"/>
          <w:lang w:val="fr-FR"/>
        </w:rPr>
        <w:t xml:space="preserve"> de gazons synthétiques écoresponsables </w:t>
      </w:r>
    </w:p>
    <w:p w14:paraId="64BD3776" w14:textId="77777777" w:rsidR="00EE64A9" w:rsidRPr="00416E6B" w:rsidRDefault="00EE64A9" w:rsidP="007A5CDB">
      <w:pPr>
        <w:pStyle w:val="POLCopy"/>
        <w:spacing w:line="260" w:lineRule="atLeast"/>
        <w:rPr>
          <w:rFonts w:ascii="Arial" w:eastAsia="Calibri" w:hAnsi="Arial" w:cs="Arial"/>
          <w:b/>
          <w:color w:val="auto"/>
          <w:spacing w:val="0"/>
          <w:sz w:val="20"/>
          <w:szCs w:val="20"/>
          <w:lang w:val="fr-FR"/>
        </w:rPr>
      </w:pPr>
    </w:p>
    <w:p w14:paraId="17086DCC" w14:textId="689157FB" w:rsidR="007A5CDB" w:rsidRPr="00416E6B" w:rsidRDefault="00141C4C" w:rsidP="007A5CDB">
      <w:pPr>
        <w:pStyle w:val="POLCopy"/>
        <w:spacing w:line="260" w:lineRule="atLeast"/>
        <w:rPr>
          <w:rFonts w:ascii="Arial" w:hAnsi="Arial" w:cs="Arial"/>
          <w:b/>
          <w:bCs/>
          <w:sz w:val="28"/>
          <w:szCs w:val="28"/>
          <w:lang w:val="fr-FR"/>
        </w:rPr>
      </w:pPr>
      <w:r>
        <w:rPr>
          <w:rFonts w:ascii="Arial" w:hAnsi="Arial" w:cs="Arial"/>
          <w:b/>
          <w:bCs/>
          <w:sz w:val="28"/>
          <w:szCs w:val="28"/>
          <w:lang w:val="fr-FR"/>
        </w:rPr>
        <w:t xml:space="preserve">Quand un emballage sous film devient un gazon synthétique de football </w:t>
      </w:r>
    </w:p>
    <w:p w14:paraId="417983C6" w14:textId="5FB32B33" w:rsidR="003623CE" w:rsidRPr="00416E6B" w:rsidRDefault="003623CE" w:rsidP="00FD6D50">
      <w:pPr>
        <w:pStyle w:val="POLCopy"/>
        <w:spacing w:line="260" w:lineRule="atLeast"/>
        <w:rPr>
          <w:rFonts w:ascii="Arial" w:hAnsi="Arial" w:cs="Arial"/>
          <w:sz w:val="20"/>
          <w:szCs w:val="20"/>
          <w:lang w:val="fr-FR"/>
        </w:rPr>
      </w:pPr>
    </w:p>
    <w:p w14:paraId="4B574052" w14:textId="166FAE60" w:rsidR="007F3F89" w:rsidRPr="00416E6B" w:rsidRDefault="00141C4C" w:rsidP="00807E03">
      <w:pPr>
        <w:pStyle w:val="POLCopy"/>
        <w:spacing w:line="260" w:lineRule="atLeast"/>
        <w:jc w:val="both"/>
        <w:rPr>
          <w:rFonts w:ascii="Arial" w:hAnsi="Arial" w:cs="Arial"/>
          <w:b/>
          <w:sz w:val="20"/>
          <w:szCs w:val="20"/>
          <w:lang w:val="fr-FR"/>
        </w:rPr>
      </w:pPr>
      <w:r>
        <w:rPr>
          <w:rFonts w:ascii="Arial" w:hAnsi="Arial" w:cs="Arial"/>
          <w:b/>
          <w:bCs/>
          <w:sz w:val="20"/>
          <w:szCs w:val="20"/>
          <w:lang w:val="fr-FR"/>
        </w:rPr>
        <w:t>Polytan passe à l’étape suivante en matière d’écoresponsabilité. Après l’introduction de matières premières biosourcées, le fabricant de Burgheim en Allemagne recourt logiquement aux matériaux issus du recyclage pour s</w:t>
      </w:r>
      <w:r w:rsidR="00503717">
        <w:rPr>
          <w:rFonts w:ascii="Arial" w:hAnsi="Arial" w:cs="Arial"/>
          <w:b/>
          <w:bCs/>
          <w:sz w:val="20"/>
          <w:szCs w:val="20"/>
          <w:lang w:val="fr-FR"/>
        </w:rPr>
        <w:t xml:space="preserve">a gamme de </w:t>
      </w:r>
      <w:r>
        <w:rPr>
          <w:rFonts w:ascii="Arial" w:hAnsi="Arial" w:cs="Arial"/>
          <w:b/>
          <w:bCs/>
          <w:sz w:val="20"/>
          <w:szCs w:val="20"/>
          <w:lang w:val="fr-FR"/>
        </w:rPr>
        <w:t xml:space="preserve">gazons synthétiques. Alors que le LigaTurf Cross R </w:t>
      </w:r>
      <w:bookmarkStart w:id="0" w:name="_Hlk125351838"/>
      <w:r>
        <w:rPr>
          <w:rFonts w:ascii="Arial" w:hAnsi="Arial" w:cs="Arial"/>
          <w:b/>
          <w:bCs/>
          <w:sz w:val="20"/>
          <w:szCs w:val="20"/>
          <w:lang w:val="fr-FR"/>
        </w:rPr>
        <w:t xml:space="preserve">était déjà présenté aux clients à la fin de l’année dernière, </w:t>
      </w:r>
      <w:bookmarkEnd w:id="0"/>
      <w:r>
        <w:rPr>
          <w:rFonts w:ascii="Arial" w:hAnsi="Arial" w:cs="Arial"/>
          <w:b/>
          <w:bCs/>
          <w:sz w:val="20"/>
          <w:szCs w:val="20"/>
          <w:lang w:val="fr-FR"/>
        </w:rPr>
        <w:t xml:space="preserve">ce sont aujourd’hui quatre autres systèmes de gazon synthétique supplémentaires qui viennent s’ajouter : le LigaTurf Trion R, le LigaTurf RS+ R, le LigaGrass Synergy R et le LigaGrass Pro R. Polytan utilise cette fois-ci du plastique recyclé post-consommation, c’est-à-dire du plastique qui a précédemment été utilisé à d’autres fins, à l’image de matériaux d’emballage. En adéquation avec le slogan « We make Plastic Better. », Polytan revalorise ainsi les plastiques usagés en les transformant en gazons synthétiques pour la pratique du football. Au lieu de ne servir que quelques heures pour maintenir par exemple des aliments au frais, il sera utilisé environ 15 ans en moyenne avec un gazon synthétique. </w:t>
      </w:r>
    </w:p>
    <w:p w14:paraId="35A94D0F" w14:textId="2F1EE192" w:rsidR="00807E03" w:rsidRPr="00416E6B" w:rsidRDefault="00807E03" w:rsidP="00807E03">
      <w:pPr>
        <w:pStyle w:val="POLCopy"/>
        <w:spacing w:line="260" w:lineRule="atLeast"/>
        <w:jc w:val="both"/>
        <w:rPr>
          <w:rFonts w:ascii="Arial" w:hAnsi="Arial" w:cs="Arial"/>
          <w:sz w:val="20"/>
          <w:szCs w:val="20"/>
          <w:lang w:val="fr-FR"/>
        </w:rPr>
      </w:pPr>
    </w:p>
    <w:p w14:paraId="4979F87E" w14:textId="4F36E132" w:rsidR="00141C4C" w:rsidRPr="00416E6B" w:rsidRDefault="00141C4C" w:rsidP="00141C4C">
      <w:pPr>
        <w:pStyle w:val="POLCopy"/>
        <w:spacing w:line="260" w:lineRule="atLeast"/>
        <w:jc w:val="both"/>
        <w:rPr>
          <w:rFonts w:ascii="Arial" w:hAnsi="Arial" w:cs="Arial"/>
          <w:sz w:val="20"/>
          <w:szCs w:val="20"/>
          <w:lang w:val="fr-FR"/>
        </w:rPr>
      </w:pPr>
      <w:r>
        <w:rPr>
          <w:rFonts w:ascii="Arial" w:hAnsi="Arial" w:cs="Arial"/>
          <w:sz w:val="20"/>
          <w:szCs w:val="20"/>
          <w:lang w:val="fr-FR"/>
        </w:rPr>
        <w:t>La trans</w:t>
      </w:r>
      <w:r w:rsidR="00503717">
        <w:rPr>
          <w:rFonts w:ascii="Arial" w:hAnsi="Arial" w:cs="Arial"/>
          <w:sz w:val="20"/>
          <w:szCs w:val="20"/>
          <w:lang w:val="fr-FR"/>
        </w:rPr>
        <w:t>formation</w:t>
      </w:r>
      <w:r>
        <w:rPr>
          <w:rFonts w:ascii="Arial" w:hAnsi="Arial" w:cs="Arial"/>
          <w:sz w:val="20"/>
          <w:szCs w:val="20"/>
          <w:lang w:val="fr-FR"/>
        </w:rPr>
        <w:t xml:space="preserve"> d</w:t>
      </w:r>
      <w:r w:rsidR="00503717">
        <w:rPr>
          <w:rFonts w:ascii="Arial" w:hAnsi="Arial" w:cs="Arial"/>
          <w:sz w:val="20"/>
          <w:szCs w:val="20"/>
          <w:lang w:val="fr-FR"/>
        </w:rPr>
        <w:t>e notre gamme</w:t>
      </w:r>
      <w:r>
        <w:rPr>
          <w:rFonts w:ascii="Arial" w:hAnsi="Arial" w:cs="Arial"/>
          <w:sz w:val="20"/>
          <w:szCs w:val="20"/>
          <w:lang w:val="fr-FR"/>
        </w:rPr>
        <w:t xml:space="preserve"> de gazon synthétique relève du programme </w:t>
      </w:r>
      <w:r w:rsidR="00AE2BDD">
        <w:rPr>
          <w:rFonts w:ascii="Arial" w:hAnsi="Arial" w:cs="Arial"/>
          <w:sz w:val="20"/>
          <w:szCs w:val="20"/>
          <w:lang w:val="fr-FR"/>
        </w:rPr>
        <w:t>Polytan « </w:t>
      </w:r>
      <w:r>
        <w:rPr>
          <w:rFonts w:ascii="Arial" w:hAnsi="Arial" w:cs="Arial"/>
          <w:sz w:val="20"/>
          <w:szCs w:val="20"/>
          <w:lang w:val="fr-FR"/>
        </w:rPr>
        <w:t>Green Technology</w:t>
      </w:r>
      <w:r w:rsidR="00AE2BDD">
        <w:rPr>
          <w:rFonts w:ascii="Arial" w:hAnsi="Arial" w:cs="Arial"/>
          <w:sz w:val="20"/>
          <w:szCs w:val="20"/>
          <w:lang w:val="fr-FR"/>
        </w:rPr>
        <w:t> »</w:t>
      </w:r>
      <w:r>
        <w:rPr>
          <w:rFonts w:ascii="Arial" w:hAnsi="Arial" w:cs="Arial"/>
          <w:sz w:val="20"/>
          <w:szCs w:val="20"/>
          <w:lang w:val="fr-FR"/>
        </w:rPr>
        <w:t>. L’objectif consiste à remplacer progressivement les gazons synthétiques d’origine fossile par de</w:t>
      </w:r>
      <w:r w:rsidR="00503717">
        <w:rPr>
          <w:rFonts w:ascii="Arial" w:hAnsi="Arial" w:cs="Arial"/>
          <w:sz w:val="20"/>
          <w:szCs w:val="20"/>
          <w:lang w:val="fr-FR"/>
        </w:rPr>
        <w:t>s</w:t>
      </w:r>
      <w:r>
        <w:rPr>
          <w:rFonts w:ascii="Arial" w:hAnsi="Arial" w:cs="Arial"/>
          <w:sz w:val="20"/>
          <w:szCs w:val="20"/>
          <w:lang w:val="fr-FR"/>
        </w:rPr>
        <w:t xml:space="preserve"> gazons synthétiques écoresponsables. Dès 2021, Polytan a fait un grand pas en faveur du développement durable en lançant le LigaTurf Cross GTR sur le marché, qui combine des matériaux recyclés et des plastiques biosourcés.</w:t>
      </w:r>
    </w:p>
    <w:p w14:paraId="28CB2AF5" w14:textId="77777777" w:rsidR="00141C4C" w:rsidRPr="00416E6B" w:rsidRDefault="00141C4C" w:rsidP="00141C4C">
      <w:pPr>
        <w:pStyle w:val="POLCopy"/>
        <w:spacing w:line="260" w:lineRule="atLeast"/>
        <w:jc w:val="both"/>
        <w:rPr>
          <w:rFonts w:ascii="Arial" w:hAnsi="Arial" w:cs="Arial"/>
          <w:sz w:val="20"/>
          <w:szCs w:val="20"/>
          <w:lang w:val="fr-FR"/>
        </w:rPr>
      </w:pPr>
    </w:p>
    <w:p w14:paraId="723789FE" w14:textId="79A53879" w:rsidR="00141C4C" w:rsidRPr="00416E6B" w:rsidRDefault="00141C4C" w:rsidP="00141C4C">
      <w:pPr>
        <w:pStyle w:val="POLCopy"/>
        <w:spacing w:line="260" w:lineRule="atLeast"/>
        <w:jc w:val="both"/>
        <w:rPr>
          <w:rFonts w:ascii="Arial" w:hAnsi="Arial" w:cs="Arial"/>
          <w:b/>
          <w:bCs/>
          <w:sz w:val="20"/>
          <w:szCs w:val="20"/>
          <w:lang w:val="fr-FR"/>
        </w:rPr>
      </w:pPr>
      <w:r>
        <w:rPr>
          <w:rFonts w:ascii="Arial" w:hAnsi="Arial" w:cs="Arial"/>
          <w:b/>
          <w:bCs/>
          <w:sz w:val="20"/>
          <w:szCs w:val="20"/>
          <w:lang w:val="fr-FR"/>
        </w:rPr>
        <w:t>Pourquoi utiliser des matériaux recyclés ?</w:t>
      </w:r>
    </w:p>
    <w:p w14:paraId="7649F560" w14:textId="77777777" w:rsidR="00141C4C" w:rsidRPr="00416E6B" w:rsidRDefault="00141C4C" w:rsidP="00141C4C">
      <w:pPr>
        <w:pStyle w:val="POLCopy"/>
        <w:spacing w:line="260" w:lineRule="atLeast"/>
        <w:jc w:val="both"/>
        <w:rPr>
          <w:rFonts w:ascii="Arial" w:hAnsi="Arial" w:cs="Arial"/>
          <w:sz w:val="20"/>
          <w:szCs w:val="20"/>
          <w:lang w:val="fr-FR"/>
        </w:rPr>
      </w:pPr>
    </w:p>
    <w:p w14:paraId="3F44BE73" w14:textId="67E84160" w:rsidR="00DA3DC0" w:rsidRPr="00416E6B" w:rsidRDefault="00141C4C" w:rsidP="00141C4C">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Il existe de nombreuses </w:t>
      </w:r>
      <w:bookmarkStart w:id="1" w:name="_Hlk125100374"/>
      <w:r>
        <w:rPr>
          <w:rFonts w:ascii="Arial" w:hAnsi="Arial" w:cs="Arial"/>
          <w:sz w:val="20"/>
          <w:szCs w:val="20"/>
          <w:lang w:val="fr-FR"/>
        </w:rPr>
        <w:t xml:space="preserve">raisons en faveur de l’utilisation de matériaux recyclés </w:t>
      </w:r>
      <w:bookmarkEnd w:id="1"/>
      <w:r>
        <w:rPr>
          <w:rFonts w:ascii="Arial" w:hAnsi="Arial" w:cs="Arial"/>
          <w:sz w:val="20"/>
          <w:szCs w:val="20"/>
          <w:lang w:val="fr-FR"/>
        </w:rPr>
        <w:t xml:space="preserve">dans la </w:t>
      </w:r>
      <w:r w:rsidR="00503717">
        <w:rPr>
          <w:rFonts w:ascii="Arial" w:hAnsi="Arial" w:cs="Arial"/>
          <w:sz w:val="20"/>
          <w:szCs w:val="20"/>
          <w:lang w:val="fr-FR"/>
        </w:rPr>
        <w:t>fabrication</w:t>
      </w:r>
      <w:r>
        <w:rPr>
          <w:rFonts w:ascii="Arial" w:hAnsi="Arial" w:cs="Arial"/>
          <w:sz w:val="20"/>
          <w:szCs w:val="20"/>
          <w:lang w:val="fr-FR"/>
        </w:rPr>
        <w:t xml:space="preserve"> de systèmes de gazon synthétique. La valorisation des déchets </w:t>
      </w:r>
      <w:r w:rsidR="00503717">
        <w:rPr>
          <w:rFonts w:ascii="Arial" w:hAnsi="Arial" w:cs="Arial"/>
          <w:sz w:val="20"/>
          <w:szCs w:val="20"/>
          <w:lang w:val="fr-FR"/>
        </w:rPr>
        <w:t>en général</w:t>
      </w:r>
      <w:r>
        <w:rPr>
          <w:rFonts w:ascii="Arial" w:hAnsi="Arial" w:cs="Arial"/>
          <w:sz w:val="20"/>
          <w:szCs w:val="20"/>
          <w:lang w:val="fr-FR"/>
        </w:rPr>
        <w:t>, la diminution des émissions de CO</w:t>
      </w:r>
      <w:r>
        <w:rPr>
          <w:rFonts w:ascii="Arial" w:hAnsi="Arial" w:cs="Arial"/>
          <w:sz w:val="20"/>
          <w:szCs w:val="20"/>
          <w:vertAlign w:val="subscript"/>
          <w:lang w:val="fr-FR"/>
        </w:rPr>
        <w:t>2</w:t>
      </w:r>
      <w:r>
        <w:rPr>
          <w:rFonts w:ascii="Arial" w:hAnsi="Arial" w:cs="Arial"/>
          <w:sz w:val="20"/>
          <w:szCs w:val="20"/>
          <w:lang w:val="fr-FR"/>
        </w:rPr>
        <w:t xml:space="preserve"> ou l’économie des énergies fossiles ne sont que quelques exemples. Michael Pajak, responsable produit au sein de Polytan, résume la situation ainsi : « Nous observons actuellement un changement majeur. La demande de solutions </w:t>
      </w:r>
      <w:r w:rsidR="00503717">
        <w:rPr>
          <w:rFonts w:ascii="Arial" w:hAnsi="Arial" w:cs="Arial"/>
          <w:sz w:val="20"/>
          <w:szCs w:val="20"/>
          <w:lang w:val="fr-FR"/>
        </w:rPr>
        <w:t>avec des</w:t>
      </w:r>
      <w:r>
        <w:rPr>
          <w:rFonts w:ascii="Arial" w:hAnsi="Arial" w:cs="Arial"/>
          <w:sz w:val="20"/>
          <w:szCs w:val="20"/>
          <w:lang w:val="fr-FR"/>
        </w:rPr>
        <w:t xml:space="preserve"> produits respectueu</w:t>
      </w:r>
      <w:r w:rsidR="00503717">
        <w:rPr>
          <w:rFonts w:ascii="Arial" w:hAnsi="Arial" w:cs="Arial"/>
          <w:sz w:val="20"/>
          <w:szCs w:val="20"/>
          <w:lang w:val="fr-FR"/>
        </w:rPr>
        <w:t>x</w:t>
      </w:r>
      <w:r>
        <w:rPr>
          <w:rFonts w:ascii="Arial" w:hAnsi="Arial" w:cs="Arial"/>
          <w:sz w:val="20"/>
          <w:szCs w:val="20"/>
          <w:lang w:val="fr-FR"/>
        </w:rPr>
        <w:t xml:space="preserve"> de l’environnement augmente en marge du dérèglement climatique qui se fait partout ressentir. À cela s’ajoute l’éventuelle interdiction des microplastiques pour les matériaux de remplissage qui aurait non seulement un impact massif sur nos systèmes, mais également sur les </w:t>
      </w:r>
      <w:r>
        <w:rPr>
          <w:rFonts w:ascii="Arial" w:hAnsi="Arial" w:cs="Arial"/>
          <w:sz w:val="20"/>
          <w:szCs w:val="20"/>
          <w:lang w:val="fr-FR"/>
        </w:rPr>
        <w:lastRenderedPageBreak/>
        <w:t>marchés mondiaux. Les clients, les villes et les communes exigent de plus en plus fréquemment des systèmes résultant du recyclage, car un nombre toujours plus élevé de subventions ou d’aides peut être ainsi obtenu ».</w:t>
      </w:r>
    </w:p>
    <w:p w14:paraId="3298DFB4" w14:textId="77777777" w:rsidR="00141C4C" w:rsidRPr="00416E6B" w:rsidRDefault="00141C4C" w:rsidP="00141C4C">
      <w:pPr>
        <w:pStyle w:val="POLCopy"/>
        <w:spacing w:line="260" w:lineRule="atLeast"/>
        <w:jc w:val="both"/>
        <w:rPr>
          <w:rFonts w:ascii="Arial" w:hAnsi="Arial" w:cs="Arial"/>
          <w:sz w:val="20"/>
          <w:szCs w:val="20"/>
          <w:lang w:val="fr-FR"/>
        </w:rPr>
      </w:pPr>
    </w:p>
    <w:p w14:paraId="6FBF05E9" w14:textId="3FB4B692" w:rsidR="00141C4C" w:rsidRPr="00416E6B" w:rsidRDefault="00141C4C" w:rsidP="00141C4C">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Les revêtements </w:t>
      </w:r>
      <w:r w:rsidR="00503717">
        <w:rPr>
          <w:rFonts w:ascii="Arial" w:hAnsi="Arial" w:cs="Arial"/>
          <w:sz w:val="20"/>
          <w:szCs w:val="20"/>
          <w:lang w:val="fr-FR"/>
        </w:rPr>
        <w:t>en</w:t>
      </w:r>
      <w:r>
        <w:rPr>
          <w:rFonts w:ascii="Arial" w:hAnsi="Arial" w:cs="Arial"/>
          <w:sz w:val="20"/>
          <w:szCs w:val="20"/>
          <w:lang w:val="fr-FR"/>
        </w:rPr>
        <w:t xml:space="preserve"> gazon synthétique Polytan sont désormais en adéquation avec cette évolution, en plus des remplissages et des couches élastiques. Le recours accru aux matériaux recyclés dans la production de gazons synthétiques implique la diminution des déchets plastique, la réduction de la fabrication de nouvelles résines et de nouveaux polymères, la minimisation de la production d’énergie et ainsi la diminution du gaz à effet de serre qu’est le CO</w:t>
      </w:r>
      <w:r>
        <w:rPr>
          <w:rFonts w:ascii="Arial" w:hAnsi="Arial" w:cs="Arial"/>
          <w:sz w:val="20"/>
          <w:szCs w:val="20"/>
          <w:vertAlign w:val="subscript"/>
          <w:lang w:val="fr-FR"/>
        </w:rPr>
        <w:t>2</w:t>
      </w:r>
      <w:r>
        <w:rPr>
          <w:rFonts w:ascii="Arial" w:hAnsi="Arial" w:cs="Arial"/>
          <w:sz w:val="20"/>
          <w:szCs w:val="20"/>
          <w:lang w:val="fr-FR"/>
        </w:rPr>
        <w:t>. Friedemann Söll, directeur général de Polytan GmbH, nous explique l’objectif à long terme : « Nous souhaitons nous détacher d’une économie linéaire selon laquelle les produits sont fabriqués, utilisés, puis éliminés. Nous voulons évoluer vers une économie circulaire où les produits en matière synthétique sont conçus de sorte à conserver leur valeur tout au long de leur cycle de vie ! »</w:t>
      </w:r>
    </w:p>
    <w:p w14:paraId="032E307A" w14:textId="77777777" w:rsidR="00141C4C" w:rsidRPr="00416E6B" w:rsidRDefault="00141C4C" w:rsidP="00141C4C">
      <w:pPr>
        <w:pStyle w:val="POLCopy"/>
        <w:spacing w:line="260" w:lineRule="atLeast"/>
        <w:jc w:val="both"/>
        <w:rPr>
          <w:rFonts w:ascii="Arial" w:hAnsi="Arial" w:cs="Arial"/>
          <w:sz w:val="20"/>
          <w:szCs w:val="20"/>
          <w:lang w:val="fr-FR"/>
        </w:rPr>
      </w:pPr>
    </w:p>
    <w:p w14:paraId="797430A8" w14:textId="60593E8F" w:rsidR="00141C4C" w:rsidRPr="00416E6B" w:rsidRDefault="00141C4C" w:rsidP="00141C4C">
      <w:pPr>
        <w:pStyle w:val="POLCopy"/>
        <w:spacing w:line="260" w:lineRule="atLeast"/>
        <w:jc w:val="both"/>
        <w:rPr>
          <w:rFonts w:ascii="Arial" w:hAnsi="Arial" w:cs="Arial"/>
          <w:b/>
          <w:bCs/>
          <w:sz w:val="20"/>
          <w:szCs w:val="20"/>
          <w:lang w:val="fr-FR"/>
        </w:rPr>
      </w:pPr>
      <w:r>
        <w:rPr>
          <w:rFonts w:ascii="Arial" w:hAnsi="Arial" w:cs="Arial"/>
          <w:b/>
          <w:bCs/>
          <w:sz w:val="20"/>
          <w:szCs w:val="20"/>
          <w:lang w:val="fr-FR"/>
        </w:rPr>
        <w:t>Recyclage mécanique</w:t>
      </w:r>
    </w:p>
    <w:p w14:paraId="16153AEE" w14:textId="77777777" w:rsidR="00141C4C" w:rsidRPr="00416E6B" w:rsidRDefault="00141C4C" w:rsidP="00141C4C">
      <w:pPr>
        <w:pStyle w:val="POLCopy"/>
        <w:spacing w:line="260" w:lineRule="atLeast"/>
        <w:jc w:val="both"/>
        <w:rPr>
          <w:rFonts w:ascii="Arial" w:hAnsi="Arial" w:cs="Arial"/>
          <w:sz w:val="20"/>
          <w:szCs w:val="20"/>
          <w:lang w:val="fr-FR"/>
        </w:rPr>
      </w:pPr>
    </w:p>
    <w:p w14:paraId="0E52C165" w14:textId="7C709B9D" w:rsidR="00141C4C" w:rsidRPr="00416E6B" w:rsidRDefault="00141C4C" w:rsidP="00141C4C">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Polytan réalise cela au moyen d’un recyclage mécanique. L’entreprise a ainsi recours à des déchets plastiques </w:t>
      </w:r>
      <w:r w:rsidR="00503717">
        <w:rPr>
          <w:rFonts w:ascii="Arial" w:hAnsi="Arial" w:cs="Arial"/>
          <w:sz w:val="20"/>
          <w:szCs w:val="20"/>
          <w:lang w:val="fr-FR"/>
        </w:rPr>
        <w:t xml:space="preserve">de qualité </w:t>
      </w:r>
      <w:r>
        <w:rPr>
          <w:rFonts w:ascii="Arial" w:hAnsi="Arial" w:cs="Arial"/>
          <w:sz w:val="20"/>
          <w:szCs w:val="20"/>
          <w:lang w:val="fr-FR"/>
        </w:rPr>
        <w:t xml:space="preserve">triés </w:t>
      </w:r>
      <w:r w:rsidR="00503717">
        <w:rPr>
          <w:rFonts w:ascii="Arial" w:hAnsi="Arial" w:cs="Arial"/>
          <w:sz w:val="20"/>
          <w:szCs w:val="20"/>
          <w:lang w:val="fr-FR"/>
        </w:rPr>
        <w:t>et</w:t>
      </w:r>
      <w:r>
        <w:rPr>
          <w:rFonts w:ascii="Arial" w:hAnsi="Arial" w:cs="Arial"/>
          <w:sz w:val="20"/>
          <w:szCs w:val="20"/>
          <w:lang w:val="fr-FR"/>
        </w:rPr>
        <w:t xml:space="preserve"> issus de l’industrie du transport et de l’emballage. Polytan réintroduit à hauteur d’environ 20 pour cent ces granulats recyclés dans la production des fi</w:t>
      </w:r>
      <w:r w:rsidR="00503717">
        <w:rPr>
          <w:rFonts w:ascii="Arial" w:hAnsi="Arial" w:cs="Arial"/>
          <w:sz w:val="20"/>
          <w:szCs w:val="20"/>
          <w:lang w:val="fr-FR"/>
        </w:rPr>
        <w:t>bres</w:t>
      </w:r>
      <w:r>
        <w:rPr>
          <w:rFonts w:ascii="Arial" w:hAnsi="Arial" w:cs="Arial"/>
          <w:sz w:val="20"/>
          <w:szCs w:val="20"/>
          <w:lang w:val="fr-FR"/>
        </w:rPr>
        <w:t xml:space="preserve"> de ses propres systèmes e</w:t>
      </w:r>
      <w:r w:rsidR="00503717">
        <w:rPr>
          <w:rFonts w:ascii="Arial" w:hAnsi="Arial" w:cs="Arial"/>
          <w:sz w:val="20"/>
          <w:szCs w:val="20"/>
          <w:lang w:val="fr-FR"/>
        </w:rPr>
        <w:t>n</w:t>
      </w:r>
      <w:r>
        <w:rPr>
          <w:rFonts w:ascii="Arial" w:hAnsi="Arial" w:cs="Arial"/>
          <w:sz w:val="20"/>
          <w:szCs w:val="20"/>
          <w:lang w:val="fr-FR"/>
        </w:rPr>
        <w:t xml:space="preserve"> gazon synthétique. Nous parlons ici « d’upcycling », car des déchets sont transformés en nouveaux produits au cours de ce processus. Polytan ne fait toutefois aucun compromis quant à la qualité des nouveaux produits. Les performances de</w:t>
      </w:r>
      <w:r w:rsidR="00503717">
        <w:rPr>
          <w:rFonts w:ascii="Arial" w:hAnsi="Arial" w:cs="Arial"/>
          <w:sz w:val="20"/>
          <w:szCs w:val="20"/>
          <w:lang w:val="fr-FR"/>
        </w:rPr>
        <w:t xml:space="preserve"> no</w:t>
      </w:r>
      <w:r>
        <w:rPr>
          <w:rFonts w:ascii="Arial" w:hAnsi="Arial" w:cs="Arial"/>
          <w:sz w:val="20"/>
          <w:szCs w:val="20"/>
          <w:lang w:val="fr-FR"/>
        </w:rPr>
        <w:t>s systèmes e</w:t>
      </w:r>
      <w:r w:rsidR="00503717">
        <w:rPr>
          <w:rFonts w:ascii="Arial" w:hAnsi="Arial" w:cs="Arial"/>
          <w:sz w:val="20"/>
          <w:szCs w:val="20"/>
          <w:lang w:val="fr-FR"/>
        </w:rPr>
        <w:t>n</w:t>
      </w:r>
      <w:r>
        <w:rPr>
          <w:rFonts w:ascii="Arial" w:hAnsi="Arial" w:cs="Arial"/>
          <w:sz w:val="20"/>
          <w:szCs w:val="20"/>
          <w:lang w:val="fr-FR"/>
        </w:rPr>
        <w:t xml:space="preserve"> gazon synthétique sont conservées, même avec l’utilisation de matériaux PCR. Le nouveau LigaTurf Cross R prouve par exemple que le football de haut niveau peut aussi être écoresponsable. Il allie les excellentes caractéristiques de jeux aux technologies qui lui permettent d’être extrêmement robuste et facile à entretenir.</w:t>
      </w:r>
    </w:p>
    <w:p w14:paraId="79D206B7" w14:textId="77777777" w:rsidR="00141C4C" w:rsidRPr="00416E6B" w:rsidRDefault="00141C4C" w:rsidP="00141C4C">
      <w:pPr>
        <w:pStyle w:val="POLCopy"/>
        <w:spacing w:line="260" w:lineRule="atLeast"/>
        <w:jc w:val="both"/>
        <w:rPr>
          <w:rFonts w:ascii="Arial" w:hAnsi="Arial" w:cs="Arial"/>
          <w:sz w:val="20"/>
          <w:szCs w:val="20"/>
          <w:lang w:val="fr-FR"/>
        </w:rPr>
      </w:pPr>
    </w:p>
    <w:p w14:paraId="22BD07BC" w14:textId="09D70DD3" w:rsidR="00141C4C" w:rsidRPr="00416E6B" w:rsidRDefault="00141C4C" w:rsidP="00141C4C">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 certificat ISCC Plus (International Sustainability and Carbon Certification) atteste du recours à des matières premières entrant dans le concept de l’upcycling. Il s’agit d’un programme de certification pour les matériaux biosourcés et recyclés qui est devenu un standard établi au cours des années. La certification ISCC Plus prend en compte l’intégralité de la chaîne logistique, offrant aux clients une confirmation du tonnage de matériaux PCR mis à disposition. Friedemann Söll précise : « Les prochaines années seront consacrées à mettre l’accent sur la revalorisation des déchets. En notre qualité de fabricant en Allemagne, nous n’en sommes qu’au début. Nous avons toutefois réalisé une première étape majeure avec nos systèmes de gazon </w:t>
      </w:r>
      <w:r>
        <w:rPr>
          <w:rFonts w:ascii="Arial" w:hAnsi="Arial" w:cs="Arial"/>
          <w:sz w:val="20"/>
          <w:szCs w:val="20"/>
          <w:lang w:val="fr-FR"/>
        </w:rPr>
        <w:lastRenderedPageBreak/>
        <w:t>synthétique comportant des proportions de matériaux recyclés. Nous devons maintenant continuer à développer cette technologie ».</w:t>
      </w:r>
    </w:p>
    <w:p w14:paraId="1C984738" w14:textId="77777777" w:rsidR="00141C4C" w:rsidRPr="00416E6B" w:rsidRDefault="00141C4C" w:rsidP="00141C4C">
      <w:pPr>
        <w:pStyle w:val="POLCopy"/>
        <w:spacing w:line="260" w:lineRule="atLeast"/>
        <w:jc w:val="both"/>
        <w:rPr>
          <w:rFonts w:ascii="Arial" w:hAnsi="Arial" w:cs="Arial"/>
          <w:sz w:val="20"/>
          <w:szCs w:val="20"/>
          <w:lang w:val="fr-FR"/>
        </w:rPr>
      </w:pPr>
    </w:p>
    <w:p w14:paraId="5CD24915" w14:textId="0A4A9DF2" w:rsidR="009F6B6D" w:rsidRPr="00416E6B" w:rsidRDefault="009F6B6D" w:rsidP="00807E03">
      <w:pPr>
        <w:pStyle w:val="POLCopy"/>
        <w:spacing w:line="260" w:lineRule="atLeast"/>
        <w:jc w:val="both"/>
        <w:rPr>
          <w:rFonts w:ascii="Arial" w:hAnsi="Arial" w:cs="Arial"/>
          <w:sz w:val="20"/>
          <w:szCs w:val="20"/>
          <w:lang w:val="fr-FR"/>
        </w:rPr>
      </w:pPr>
    </w:p>
    <w:p w14:paraId="4336A813" w14:textId="77777777" w:rsidR="00141C4C" w:rsidRPr="00416E6B" w:rsidRDefault="00141C4C">
      <w:pPr>
        <w:rPr>
          <w:rFonts w:ascii="Arial" w:hAnsi="Arial" w:cs="Arial"/>
          <w:b/>
          <w:bCs/>
          <w:color w:val="000000"/>
          <w:spacing w:val="2"/>
          <w:sz w:val="20"/>
          <w:szCs w:val="20"/>
          <w:lang w:val="fr-FR"/>
        </w:rPr>
      </w:pPr>
      <w:r>
        <w:rPr>
          <w:rFonts w:ascii="Arial" w:hAnsi="Arial" w:cs="Arial"/>
          <w:b/>
          <w:bCs/>
          <w:sz w:val="20"/>
          <w:szCs w:val="20"/>
          <w:lang w:val="fr-FR"/>
        </w:rPr>
        <w:br w:type="page"/>
      </w:r>
    </w:p>
    <w:p w14:paraId="52A6146C" w14:textId="5021FEBE" w:rsidR="0077426D" w:rsidRPr="00416E6B" w:rsidRDefault="003062AE"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lastRenderedPageBreak/>
        <w:t>Photos :</w:t>
      </w:r>
    </w:p>
    <w:p w14:paraId="3B5EB6AA" w14:textId="3B9264C9" w:rsidR="00B71B1E" w:rsidRPr="00416E6B" w:rsidRDefault="00B71B1E" w:rsidP="004A2FCA">
      <w:pPr>
        <w:pStyle w:val="POLCopy"/>
        <w:spacing w:line="260" w:lineRule="atLeast"/>
        <w:rPr>
          <w:rFonts w:ascii="Arial" w:hAnsi="Arial" w:cs="Arial"/>
          <w:b/>
          <w:bCs/>
          <w:sz w:val="20"/>
          <w:szCs w:val="20"/>
          <w:lang w:val="fr-FR"/>
        </w:rPr>
      </w:pPr>
    </w:p>
    <w:p w14:paraId="7A31425E" w14:textId="5D841E3E" w:rsidR="00B71B1E" w:rsidRPr="00416E6B" w:rsidRDefault="00B71B1E"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t>Politan Recycling-Rasen_01</w:t>
      </w:r>
    </w:p>
    <w:p w14:paraId="49484B80" w14:textId="41097A94" w:rsidR="00EC5EB1" w:rsidRPr="00416E6B" w:rsidRDefault="000946E4" w:rsidP="004A2FCA">
      <w:pPr>
        <w:pStyle w:val="POLCopy"/>
        <w:spacing w:line="260" w:lineRule="atLeast"/>
        <w:rPr>
          <w:rFonts w:ascii="Arial" w:hAnsi="Arial" w:cs="Arial"/>
          <w:sz w:val="20"/>
          <w:szCs w:val="20"/>
          <w:lang w:val="fr-FR"/>
        </w:rPr>
      </w:pPr>
      <w:r>
        <w:rPr>
          <w:rFonts w:ascii="Arial" w:hAnsi="Arial" w:cs="Arial"/>
          <w:sz w:val="20"/>
          <w:szCs w:val="20"/>
          <w:lang w:val="fr-FR"/>
        </w:rPr>
        <w:t>Après l’introduction de matières premières biosourcées, Polytan utilise désormais des matériaux recyclés pour la fabrication de s</w:t>
      </w:r>
      <w:r w:rsidR="00503717">
        <w:rPr>
          <w:rFonts w:ascii="Arial" w:hAnsi="Arial" w:cs="Arial"/>
          <w:sz w:val="20"/>
          <w:szCs w:val="20"/>
          <w:lang w:val="fr-FR"/>
        </w:rPr>
        <w:t xml:space="preserve">a gamme </w:t>
      </w:r>
      <w:r>
        <w:rPr>
          <w:rFonts w:ascii="Arial" w:hAnsi="Arial" w:cs="Arial"/>
          <w:sz w:val="20"/>
          <w:szCs w:val="20"/>
          <w:lang w:val="fr-FR"/>
        </w:rPr>
        <w:t xml:space="preserve">de gazons synthétiques. Depuis la fin de l’année dernière, le LigaTurf Cross R utilise des matériaux recyclés PCR pour sa fabrication. </w:t>
      </w:r>
    </w:p>
    <w:p w14:paraId="57892946" w14:textId="44013C58" w:rsidR="00606905" w:rsidRPr="00416E6B" w:rsidRDefault="00606905" w:rsidP="004A2FCA">
      <w:pPr>
        <w:pStyle w:val="POLCopy"/>
        <w:spacing w:line="260" w:lineRule="atLeast"/>
        <w:rPr>
          <w:rFonts w:ascii="Arial" w:hAnsi="Arial" w:cs="Arial"/>
          <w:sz w:val="20"/>
          <w:szCs w:val="20"/>
          <w:lang w:val="fr-FR"/>
        </w:rPr>
      </w:pPr>
    </w:p>
    <w:p w14:paraId="7E74D49B" w14:textId="5231E125" w:rsidR="00606905" w:rsidRPr="00416E6B" w:rsidRDefault="00606905" w:rsidP="004A2FCA">
      <w:pPr>
        <w:pStyle w:val="POLCopy"/>
        <w:spacing w:line="260" w:lineRule="atLeast"/>
        <w:rPr>
          <w:rFonts w:ascii="Arial" w:hAnsi="Arial" w:cs="Arial"/>
          <w:sz w:val="20"/>
          <w:szCs w:val="20"/>
          <w:lang w:val="fr-FR"/>
        </w:rPr>
      </w:pPr>
      <w:r>
        <w:rPr>
          <w:rFonts w:ascii="Arial" w:hAnsi="Arial" w:cs="Arial"/>
          <w:noProof/>
          <w:sz w:val="20"/>
          <w:szCs w:val="20"/>
          <w:lang w:val="fr-FR"/>
        </w:rPr>
        <w:drawing>
          <wp:anchor distT="0" distB="0" distL="114300" distR="114300" simplePos="0" relativeHeight="251658240" behindDoc="1" locked="0" layoutInCell="1" allowOverlap="1" wp14:anchorId="5E97292C" wp14:editId="546EA91B">
            <wp:simplePos x="0" y="0"/>
            <wp:positionH relativeFrom="column">
              <wp:posOffset>804</wp:posOffset>
            </wp:positionH>
            <wp:positionV relativeFrom="paragraph">
              <wp:posOffset>1784</wp:posOffset>
            </wp:positionV>
            <wp:extent cx="4859655" cy="324294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9655" cy="3242945"/>
                    </a:xfrm>
                    <a:prstGeom prst="rect">
                      <a:avLst/>
                    </a:prstGeom>
                  </pic:spPr>
                </pic:pic>
              </a:graphicData>
            </a:graphic>
          </wp:anchor>
        </w:drawing>
      </w:r>
    </w:p>
    <w:p w14:paraId="0D74A14E" w14:textId="4E5CDD24" w:rsidR="00606905" w:rsidRPr="00416E6B" w:rsidRDefault="00606905" w:rsidP="004A2FCA">
      <w:pPr>
        <w:pStyle w:val="POLCopy"/>
        <w:spacing w:line="260" w:lineRule="atLeast"/>
        <w:rPr>
          <w:rFonts w:ascii="Arial" w:hAnsi="Arial" w:cs="Arial"/>
          <w:sz w:val="20"/>
          <w:szCs w:val="20"/>
          <w:lang w:val="fr-FR"/>
        </w:rPr>
      </w:pPr>
    </w:p>
    <w:p w14:paraId="5B9C8392" w14:textId="1E705B8C" w:rsidR="00606905" w:rsidRPr="00416E6B" w:rsidRDefault="00606905" w:rsidP="004A2FCA">
      <w:pPr>
        <w:pStyle w:val="POLCopy"/>
        <w:spacing w:line="260" w:lineRule="atLeast"/>
        <w:rPr>
          <w:rFonts w:ascii="Arial" w:hAnsi="Arial" w:cs="Arial"/>
          <w:sz w:val="20"/>
          <w:szCs w:val="20"/>
          <w:lang w:val="fr-FR"/>
        </w:rPr>
      </w:pPr>
    </w:p>
    <w:p w14:paraId="5774C5BA" w14:textId="35D24F6E" w:rsidR="00606905" w:rsidRPr="00416E6B" w:rsidRDefault="00606905" w:rsidP="004A2FCA">
      <w:pPr>
        <w:pStyle w:val="POLCopy"/>
        <w:spacing w:line="260" w:lineRule="atLeast"/>
        <w:rPr>
          <w:rFonts w:ascii="Arial" w:hAnsi="Arial" w:cs="Arial"/>
          <w:sz w:val="20"/>
          <w:szCs w:val="20"/>
          <w:lang w:val="fr-FR"/>
        </w:rPr>
      </w:pPr>
    </w:p>
    <w:p w14:paraId="603E0726" w14:textId="46A534FD" w:rsidR="00606905" w:rsidRPr="00416E6B" w:rsidRDefault="00606905" w:rsidP="004A2FCA">
      <w:pPr>
        <w:pStyle w:val="POLCopy"/>
        <w:spacing w:line="260" w:lineRule="atLeast"/>
        <w:rPr>
          <w:rFonts w:ascii="Arial" w:hAnsi="Arial" w:cs="Arial"/>
          <w:sz w:val="20"/>
          <w:szCs w:val="20"/>
          <w:lang w:val="fr-FR"/>
        </w:rPr>
      </w:pPr>
    </w:p>
    <w:p w14:paraId="4AEEB53C" w14:textId="42ABAB25" w:rsidR="00606905" w:rsidRPr="00416E6B" w:rsidRDefault="00606905" w:rsidP="004A2FCA">
      <w:pPr>
        <w:pStyle w:val="POLCopy"/>
        <w:spacing w:line="260" w:lineRule="atLeast"/>
        <w:rPr>
          <w:rFonts w:ascii="Arial" w:hAnsi="Arial" w:cs="Arial"/>
          <w:sz w:val="20"/>
          <w:szCs w:val="20"/>
          <w:lang w:val="fr-FR"/>
        </w:rPr>
      </w:pPr>
    </w:p>
    <w:p w14:paraId="4ED176F1" w14:textId="54CCE6D9" w:rsidR="00606905" w:rsidRPr="00416E6B" w:rsidRDefault="00606905" w:rsidP="004A2FCA">
      <w:pPr>
        <w:pStyle w:val="POLCopy"/>
        <w:spacing w:line="260" w:lineRule="atLeast"/>
        <w:rPr>
          <w:rFonts w:ascii="Arial" w:hAnsi="Arial" w:cs="Arial"/>
          <w:sz w:val="20"/>
          <w:szCs w:val="20"/>
          <w:lang w:val="fr-FR"/>
        </w:rPr>
      </w:pPr>
    </w:p>
    <w:p w14:paraId="53C0F0DE" w14:textId="2BE54CEA" w:rsidR="00606905" w:rsidRPr="00416E6B" w:rsidRDefault="00606905" w:rsidP="004A2FCA">
      <w:pPr>
        <w:pStyle w:val="POLCopy"/>
        <w:spacing w:line="260" w:lineRule="atLeast"/>
        <w:rPr>
          <w:rFonts w:ascii="Arial" w:hAnsi="Arial" w:cs="Arial"/>
          <w:sz w:val="20"/>
          <w:szCs w:val="20"/>
          <w:lang w:val="fr-FR"/>
        </w:rPr>
      </w:pPr>
    </w:p>
    <w:p w14:paraId="16C485CD" w14:textId="0C4DC651" w:rsidR="00606905" w:rsidRPr="00416E6B" w:rsidRDefault="00606905" w:rsidP="004A2FCA">
      <w:pPr>
        <w:pStyle w:val="POLCopy"/>
        <w:spacing w:line="260" w:lineRule="atLeast"/>
        <w:rPr>
          <w:rFonts w:ascii="Arial" w:hAnsi="Arial" w:cs="Arial"/>
          <w:sz w:val="20"/>
          <w:szCs w:val="20"/>
          <w:lang w:val="fr-FR"/>
        </w:rPr>
      </w:pPr>
    </w:p>
    <w:p w14:paraId="1EBDD7C9" w14:textId="740C02FF" w:rsidR="00606905" w:rsidRPr="00416E6B" w:rsidRDefault="00606905" w:rsidP="004A2FCA">
      <w:pPr>
        <w:pStyle w:val="POLCopy"/>
        <w:spacing w:line="260" w:lineRule="atLeast"/>
        <w:rPr>
          <w:rFonts w:ascii="Arial" w:hAnsi="Arial" w:cs="Arial"/>
          <w:sz w:val="20"/>
          <w:szCs w:val="20"/>
          <w:lang w:val="fr-FR"/>
        </w:rPr>
      </w:pPr>
    </w:p>
    <w:p w14:paraId="0BDBEDB2" w14:textId="77777777" w:rsidR="00606905" w:rsidRPr="00416E6B" w:rsidRDefault="00606905" w:rsidP="004A2FCA">
      <w:pPr>
        <w:pStyle w:val="POLCopy"/>
        <w:spacing w:line="260" w:lineRule="atLeast"/>
        <w:rPr>
          <w:rFonts w:ascii="Arial" w:hAnsi="Arial" w:cs="Arial"/>
          <w:sz w:val="20"/>
          <w:szCs w:val="20"/>
          <w:lang w:val="fr-FR"/>
        </w:rPr>
      </w:pPr>
    </w:p>
    <w:p w14:paraId="13F7D2D3" w14:textId="77777777" w:rsidR="00EC5EB1" w:rsidRPr="00416E6B" w:rsidRDefault="00EC5EB1" w:rsidP="004A2FCA">
      <w:pPr>
        <w:pStyle w:val="POLCopy"/>
        <w:spacing w:line="260" w:lineRule="atLeast"/>
        <w:rPr>
          <w:rFonts w:ascii="Arial" w:hAnsi="Arial" w:cs="Arial"/>
          <w:sz w:val="20"/>
          <w:szCs w:val="20"/>
          <w:lang w:val="fr-FR"/>
        </w:rPr>
      </w:pPr>
    </w:p>
    <w:p w14:paraId="075EAEF0" w14:textId="77777777" w:rsidR="00606905" w:rsidRPr="00416E6B" w:rsidRDefault="00606905" w:rsidP="004A2FCA">
      <w:pPr>
        <w:pStyle w:val="POLCopy"/>
        <w:spacing w:line="260" w:lineRule="atLeast"/>
        <w:rPr>
          <w:rFonts w:ascii="Arial" w:hAnsi="Arial" w:cs="Arial"/>
          <w:b/>
          <w:bCs/>
          <w:sz w:val="20"/>
          <w:szCs w:val="20"/>
          <w:lang w:val="fr-FR"/>
        </w:rPr>
      </w:pPr>
    </w:p>
    <w:p w14:paraId="35B498C0" w14:textId="77777777" w:rsidR="00606905" w:rsidRPr="00416E6B" w:rsidRDefault="00606905" w:rsidP="004A2FCA">
      <w:pPr>
        <w:pStyle w:val="POLCopy"/>
        <w:spacing w:line="260" w:lineRule="atLeast"/>
        <w:rPr>
          <w:rFonts w:ascii="Arial" w:hAnsi="Arial" w:cs="Arial"/>
          <w:b/>
          <w:bCs/>
          <w:sz w:val="20"/>
          <w:szCs w:val="20"/>
          <w:lang w:val="fr-FR"/>
        </w:rPr>
      </w:pPr>
    </w:p>
    <w:p w14:paraId="0E2D2A0A" w14:textId="77777777" w:rsidR="00606905" w:rsidRPr="00416E6B" w:rsidRDefault="00606905" w:rsidP="004A2FCA">
      <w:pPr>
        <w:pStyle w:val="POLCopy"/>
        <w:spacing w:line="260" w:lineRule="atLeast"/>
        <w:rPr>
          <w:rFonts w:ascii="Arial" w:hAnsi="Arial" w:cs="Arial"/>
          <w:b/>
          <w:bCs/>
          <w:sz w:val="20"/>
          <w:szCs w:val="20"/>
          <w:lang w:val="fr-FR"/>
        </w:rPr>
      </w:pPr>
    </w:p>
    <w:p w14:paraId="5AC7BEE5" w14:textId="77777777" w:rsidR="00606905" w:rsidRPr="00416E6B" w:rsidRDefault="00606905" w:rsidP="004A2FCA">
      <w:pPr>
        <w:pStyle w:val="POLCopy"/>
        <w:spacing w:line="260" w:lineRule="atLeast"/>
        <w:rPr>
          <w:rFonts w:ascii="Arial" w:hAnsi="Arial" w:cs="Arial"/>
          <w:b/>
          <w:bCs/>
          <w:sz w:val="20"/>
          <w:szCs w:val="20"/>
          <w:lang w:val="fr-FR"/>
        </w:rPr>
      </w:pPr>
    </w:p>
    <w:p w14:paraId="7BF1CE79" w14:textId="77777777" w:rsidR="00606905" w:rsidRPr="00416E6B" w:rsidRDefault="00606905" w:rsidP="004A2FCA">
      <w:pPr>
        <w:pStyle w:val="POLCopy"/>
        <w:spacing w:line="260" w:lineRule="atLeast"/>
        <w:rPr>
          <w:rFonts w:ascii="Arial" w:hAnsi="Arial" w:cs="Arial"/>
          <w:b/>
          <w:bCs/>
          <w:sz w:val="20"/>
          <w:szCs w:val="20"/>
          <w:lang w:val="fr-FR"/>
        </w:rPr>
      </w:pPr>
    </w:p>
    <w:p w14:paraId="18FAF5B3" w14:textId="77777777" w:rsidR="00606905" w:rsidRPr="00416E6B" w:rsidRDefault="00606905" w:rsidP="004A2FCA">
      <w:pPr>
        <w:pStyle w:val="POLCopy"/>
        <w:spacing w:line="260" w:lineRule="atLeast"/>
        <w:rPr>
          <w:rFonts w:ascii="Arial" w:hAnsi="Arial" w:cs="Arial"/>
          <w:b/>
          <w:bCs/>
          <w:sz w:val="20"/>
          <w:szCs w:val="20"/>
          <w:lang w:val="fr-FR"/>
        </w:rPr>
      </w:pPr>
    </w:p>
    <w:p w14:paraId="08CEE90F" w14:textId="77777777" w:rsidR="00606905" w:rsidRPr="00416E6B" w:rsidRDefault="00606905" w:rsidP="004A2FCA">
      <w:pPr>
        <w:pStyle w:val="POLCopy"/>
        <w:spacing w:line="260" w:lineRule="atLeast"/>
        <w:rPr>
          <w:rFonts w:ascii="Arial" w:hAnsi="Arial" w:cs="Arial"/>
          <w:b/>
          <w:bCs/>
          <w:sz w:val="20"/>
          <w:szCs w:val="20"/>
          <w:lang w:val="fr-FR"/>
        </w:rPr>
      </w:pPr>
    </w:p>
    <w:p w14:paraId="2D209875" w14:textId="77777777" w:rsidR="00606905" w:rsidRPr="00416E6B" w:rsidRDefault="00606905" w:rsidP="004A2FCA">
      <w:pPr>
        <w:pStyle w:val="POLCopy"/>
        <w:spacing w:line="260" w:lineRule="atLeast"/>
        <w:rPr>
          <w:rFonts w:ascii="Arial" w:hAnsi="Arial" w:cs="Arial"/>
          <w:b/>
          <w:bCs/>
          <w:sz w:val="20"/>
          <w:szCs w:val="20"/>
          <w:lang w:val="fr-FR"/>
        </w:rPr>
      </w:pPr>
    </w:p>
    <w:p w14:paraId="5D4E4159" w14:textId="77777777" w:rsidR="00606905" w:rsidRPr="00416E6B" w:rsidRDefault="00606905" w:rsidP="004A2FCA">
      <w:pPr>
        <w:pStyle w:val="POLCopy"/>
        <w:spacing w:line="260" w:lineRule="atLeast"/>
        <w:rPr>
          <w:rFonts w:ascii="Arial" w:hAnsi="Arial" w:cs="Arial"/>
          <w:b/>
          <w:bCs/>
          <w:sz w:val="20"/>
          <w:szCs w:val="20"/>
          <w:lang w:val="fr-FR"/>
        </w:rPr>
      </w:pPr>
    </w:p>
    <w:p w14:paraId="604CC9D3" w14:textId="77777777" w:rsidR="00606905" w:rsidRPr="00416E6B" w:rsidRDefault="00606905">
      <w:pPr>
        <w:rPr>
          <w:rFonts w:ascii="Arial" w:hAnsi="Arial" w:cs="Arial"/>
          <w:b/>
          <w:bCs/>
          <w:color w:val="000000"/>
          <w:spacing w:val="2"/>
          <w:sz w:val="20"/>
          <w:szCs w:val="20"/>
          <w:lang w:val="fr-FR"/>
        </w:rPr>
      </w:pPr>
      <w:r>
        <w:rPr>
          <w:rFonts w:ascii="Arial" w:hAnsi="Arial" w:cs="Arial"/>
          <w:b/>
          <w:bCs/>
          <w:sz w:val="20"/>
          <w:szCs w:val="20"/>
          <w:lang w:val="fr-FR"/>
        </w:rPr>
        <w:br w:type="page"/>
      </w:r>
    </w:p>
    <w:p w14:paraId="31475CAA" w14:textId="0D6F50C9" w:rsidR="00096D5B" w:rsidRPr="00416E6B" w:rsidRDefault="000946E4"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lastRenderedPageBreak/>
        <w:t>Politan Recycling-Rasen_02-03</w:t>
      </w:r>
    </w:p>
    <w:p w14:paraId="2993FE97" w14:textId="5C99D832" w:rsidR="00096D5B" w:rsidRPr="00416E6B" w:rsidRDefault="00606905" w:rsidP="004A2FCA">
      <w:pPr>
        <w:pStyle w:val="POLCopy"/>
        <w:spacing w:line="260" w:lineRule="atLeast"/>
        <w:rPr>
          <w:rFonts w:ascii="Arial" w:hAnsi="Arial" w:cs="Arial"/>
          <w:sz w:val="20"/>
          <w:szCs w:val="20"/>
          <w:lang w:val="fr-FR"/>
        </w:rPr>
      </w:pPr>
      <w:r>
        <w:rPr>
          <w:rFonts w:ascii="Arial" w:hAnsi="Arial" w:cs="Arial"/>
          <w:sz w:val="20"/>
          <w:szCs w:val="20"/>
          <w:lang w:val="fr-FR"/>
        </w:rPr>
        <w:t>Du plastique PCR qui a déjà eu une autre fonction, p. ex., comme matériau d’emballage, est utilisé. Au lieu de ne servir que quelques heures pour maintenir par exemple des aliments au frais, il sera utilisé environ 15 ans en moyenne avec un gazon synthétique.</w:t>
      </w:r>
    </w:p>
    <w:p w14:paraId="486A4AE6" w14:textId="77777777" w:rsidR="0077426D" w:rsidRPr="00416E6B" w:rsidRDefault="0077426D" w:rsidP="004A2FCA">
      <w:pPr>
        <w:pStyle w:val="POLCopy"/>
        <w:spacing w:line="260" w:lineRule="atLeast"/>
        <w:rPr>
          <w:rFonts w:ascii="Arial" w:hAnsi="Arial" w:cs="Arial"/>
          <w:b/>
          <w:bCs/>
          <w:sz w:val="18"/>
          <w:szCs w:val="18"/>
          <w:lang w:val="fr-FR"/>
        </w:rPr>
      </w:pPr>
    </w:p>
    <w:p w14:paraId="421C86A0" w14:textId="2112B5A6" w:rsidR="00606905" w:rsidRPr="008B6C1C" w:rsidRDefault="00606905" w:rsidP="008B6C1C">
      <w:pPr>
        <w:rPr>
          <w:rFonts w:ascii="Arial" w:hAnsi="Arial" w:cs="Arial"/>
          <w:b/>
          <w:bCs/>
          <w:sz w:val="20"/>
          <w:szCs w:val="20"/>
          <w:lang w:val="fr-FR"/>
        </w:rPr>
      </w:pPr>
      <w:r>
        <w:rPr>
          <w:rFonts w:ascii="Arial" w:hAnsi="Arial" w:cs="Arial"/>
          <w:b/>
          <w:bCs/>
          <w:noProof/>
          <w:sz w:val="20"/>
          <w:szCs w:val="20"/>
          <w:lang w:val="fr-FR"/>
        </w:rPr>
        <w:drawing>
          <wp:anchor distT="0" distB="0" distL="114300" distR="114300" simplePos="0" relativeHeight="251660288" behindDoc="1" locked="0" layoutInCell="1" allowOverlap="1" wp14:anchorId="76AD414D" wp14:editId="663EE015">
            <wp:simplePos x="0" y="0"/>
            <wp:positionH relativeFrom="column">
              <wp:posOffset>14399</wp:posOffset>
            </wp:positionH>
            <wp:positionV relativeFrom="paragraph">
              <wp:posOffset>2914650</wp:posOffset>
            </wp:positionV>
            <wp:extent cx="4859655" cy="273240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9655" cy="27324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0"/>
          <w:szCs w:val="20"/>
          <w:lang w:val="fr-FR"/>
        </w:rPr>
        <w:drawing>
          <wp:anchor distT="0" distB="0" distL="114300" distR="114300" simplePos="0" relativeHeight="251659264" behindDoc="1" locked="0" layoutInCell="1" allowOverlap="1" wp14:anchorId="4C6BEF33" wp14:editId="6FF1CCF9">
            <wp:simplePos x="0" y="0"/>
            <wp:positionH relativeFrom="column">
              <wp:posOffset>804</wp:posOffset>
            </wp:positionH>
            <wp:positionV relativeFrom="paragraph">
              <wp:posOffset>-2254</wp:posOffset>
            </wp:positionV>
            <wp:extent cx="4859655" cy="273240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9655" cy="2732405"/>
                    </a:xfrm>
                    <a:prstGeom prst="rect">
                      <a:avLst/>
                    </a:prstGeom>
                  </pic:spPr>
                </pic:pic>
              </a:graphicData>
            </a:graphic>
          </wp:anchor>
        </w:drawing>
      </w:r>
      <w:r>
        <w:rPr>
          <w:rFonts w:ascii="Arial" w:hAnsi="Arial" w:cs="Arial"/>
          <w:b/>
          <w:bCs/>
          <w:sz w:val="20"/>
          <w:szCs w:val="20"/>
          <w:lang w:val="fr-FR"/>
        </w:rPr>
        <w:br w:type="page"/>
      </w:r>
    </w:p>
    <w:p w14:paraId="30C84753" w14:textId="7CE78B6D" w:rsidR="0077426D" w:rsidRPr="00416E6B" w:rsidRDefault="0077426D"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lastRenderedPageBreak/>
        <w:t>Photos : Polytan</w:t>
      </w:r>
    </w:p>
    <w:p w14:paraId="0E6518F7" w14:textId="77777777" w:rsidR="0077426D" w:rsidRPr="00416E6B" w:rsidRDefault="0077426D" w:rsidP="004A2FCA">
      <w:pPr>
        <w:pStyle w:val="POLCopy"/>
        <w:spacing w:line="260" w:lineRule="atLeast"/>
        <w:rPr>
          <w:rFonts w:ascii="Arial" w:hAnsi="Arial" w:cs="Arial"/>
          <w:b/>
          <w:bCs/>
          <w:sz w:val="18"/>
          <w:szCs w:val="18"/>
          <w:lang w:val="fr-FR"/>
        </w:rPr>
      </w:pPr>
    </w:p>
    <w:p w14:paraId="2C86D1C9" w14:textId="77777777" w:rsidR="004A2FCA" w:rsidRPr="00416E6B" w:rsidRDefault="004A2FCA" w:rsidP="004A2FCA">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Polytan :</w:t>
      </w:r>
    </w:p>
    <w:p w14:paraId="4B2AD1DA" w14:textId="38D6B3C1" w:rsidR="004A2FCA" w:rsidRPr="00416E6B" w:rsidRDefault="004A2FCA" w:rsidP="004A2FCA">
      <w:pPr>
        <w:pStyle w:val="POLCopy"/>
        <w:spacing w:line="260" w:lineRule="atLeast"/>
        <w:rPr>
          <w:rFonts w:ascii="Arial" w:hAnsi="Arial" w:cs="Arial"/>
          <w:sz w:val="18"/>
          <w:szCs w:val="18"/>
          <w:lang w:val="fr-FR"/>
        </w:rPr>
      </w:pPr>
    </w:p>
    <w:p w14:paraId="44C17D20" w14:textId="61DA12AE" w:rsidR="004A2FCA" w:rsidRPr="00416E6B"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Préparer la surface parfaite pour le</w:t>
      </w:r>
      <w:r w:rsidR="00503717">
        <w:rPr>
          <w:rFonts w:ascii="Arial" w:hAnsi="Arial" w:cs="Arial"/>
          <w:sz w:val="18"/>
          <w:szCs w:val="18"/>
          <w:lang w:val="fr-FR"/>
        </w:rPr>
        <w:t xml:space="preserve">s exploits </w:t>
      </w:r>
      <w:r>
        <w:rPr>
          <w:rFonts w:ascii="Arial" w:hAnsi="Arial" w:cs="Arial"/>
          <w:sz w:val="18"/>
          <w:szCs w:val="18"/>
          <w:lang w:val="fr-FR"/>
        </w:rPr>
        <w:t>sportif</w:t>
      </w:r>
      <w:r w:rsidR="00503717">
        <w:rPr>
          <w:rFonts w:ascii="Arial" w:hAnsi="Arial" w:cs="Arial"/>
          <w:sz w:val="18"/>
          <w:szCs w:val="18"/>
          <w:lang w:val="fr-FR"/>
        </w:rPr>
        <w:t>s</w:t>
      </w:r>
      <w:r>
        <w:rPr>
          <w:rFonts w:ascii="Arial" w:hAnsi="Arial" w:cs="Arial"/>
          <w:sz w:val="18"/>
          <w:szCs w:val="18"/>
          <w:lang w:val="fr-FR"/>
        </w:rPr>
        <w:t>. Voici l’ambition que poursuit Polytan depuis 1969 grâce à ses revêtements de sport synthétiques et à ses systèmes de gazon artificiel. Les thématiques de la durabilité et du respect de l’environnement ont également toujours été une priorité pour Polytan, qu’il s’agisse de l’utilisation de matières premières écologiques dans ses produits, des économies d’énergie dans ses processus de fabrication ou du recyclage des revêtements. Avec la devise « We make Sport. Greener. », Polytan améliore continuellement et efficacement l’avenir des surfaces sportives. La gamme Green Technology (GT) de Polytan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4DEA01CD" w14:textId="77777777" w:rsidR="004A2FCA" w:rsidRPr="00416E6B" w:rsidRDefault="004A2FCA" w:rsidP="004A2FCA">
      <w:pPr>
        <w:pStyle w:val="POLCopy"/>
        <w:spacing w:line="260" w:lineRule="atLeast"/>
        <w:jc w:val="both"/>
        <w:rPr>
          <w:rFonts w:ascii="Arial" w:hAnsi="Arial" w:cs="Arial"/>
          <w:sz w:val="18"/>
          <w:szCs w:val="18"/>
          <w:lang w:val="fr-FR"/>
        </w:rPr>
      </w:pPr>
    </w:p>
    <w:p w14:paraId="2553F2C3" w14:textId="0524D47D" w:rsidR="004A2FCA" w:rsidRPr="00416E6B"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L</w:t>
      </w:r>
      <w:r w:rsidR="004820B4">
        <w:rPr>
          <w:rFonts w:ascii="Arial" w:hAnsi="Arial" w:cs="Arial"/>
          <w:sz w:val="18"/>
          <w:szCs w:val="18"/>
          <w:lang w:val="fr-FR"/>
        </w:rPr>
        <w:t>a gamme des produits</w:t>
      </w:r>
      <w:r>
        <w:rPr>
          <w:rFonts w:ascii="Arial" w:hAnsi="Arial" w:cs="Arial"/>
          <w:sz w:val="18"/>
          <w:szCs w:val="18"/>
          <w:lang w:val="fr-FR"/>
        </w:rPr>
        <w:t xml:space="preserve"> Polytan est conçu pour la pratique de sports tels que le football, le hockey, le rugby, le football américain, l’athlétisme, le tennis. Il convient aux installations multisports et comprend également des revêtements de protection contre les chutes. En plus du développement</w:t>
      </w:r>
      <w:r w:rsidR="004820B4">
        <w:rPr>
          <w:rFonts w:ascii="Arial" w:hAnsi="Arial" w:cs="Arial"/>
          <w:sz w:val="18"/>
          <w:szCs w:val="18"/>
          <w:lang w:val="fr-FR"/>
        </w:rPr>
        <w:t>, de la</w:t>
      </w:r>
      <w:r>
        <w:rPr>
          <w:rFonts w:ascii="Arial" w:hAnsi="Arial" w:cs="Arial"/>
          <w:sz w:val="18"/>
          <w:szCs w:val="18"/>
          <w:lang w:val="fr-FR"/>
        </w:rPr>
        <w:t xml:space="preserve"> fabrication </w:t>
      </w:r>
      <w:r w:rsidR="004820B4">
        <w:rPr>
          <w:rFonts w:ascii="Arial" w:hAnsi="Arial" w:cs="Arial"/>
          <w:sz w:val="18"/>
          <w:szCs w:val="18"/>
          <w:lang w:val="fr-FR"/>
        </w:rPr>
        <w:t>au</w:t>
      </w:r>
      <w:r w:rsidR="00AE2BDD">
        <w:rPr>
          <w:rFonts w:ascii="Arial" w:hAnsi="Arial" w:cs="Arial"/>
          <w:sz w:val="18"/>
          <w:szCs w:val="18"/>
          <w:lang w:val="fr-FR"/>
        </w:rPr>
        <w:t xml:space="preserve"> </w:t>
      </w:r>
      <w:r w:rsidR="004820B4">
        <w:rPr>
          <w:rFonts w:ascii="Arial" w:hAnsi="Arial" w:cs="Arial"/>
          <w:sz w:val="18"/>
          <w:szCs w:val="18"/>
          <w:lang w:val="fr-FR"/>
        </w:rPr>
        <w:t>s</w:t>
      </w:r>
      <w:r w:rsidR="00AE2BDD">
        <w:rPr>
          <w:rFonts w:ascii="Arial" w:hAnsi="Arial" w:cs="Arial"/>
          <w:sz w:val="18"/>
          <w:szCs w:val="18"/>
          <w:lang w:val="fr-FR"/>
        </w:rPr>
        <w:t>e</w:t>
      </w:r>
      <w:r w:rsidR="004820B4">
        <w:rPr>
          <w:rFonts w:ascii="Arial" w:hAnsi="Arial" w:cs="Arial"/>
          <w:sz w:val="18"/>
          <w:szCs w:val="18"/>
          <w:lang w:val="fr-FR"/>
        </w:rPr>
        <w:t>in de nos pro</w:t>
      </w:r>
      <w:r w:rsidR="00AE2BDD">
        <w:rPr>
          <w:rFonts w:ascii="Arial" w:hAnsi="Arial" w:cs="Arial"/>
          <w:sz w:val="18"/>
          <w:szCs w:val="18"/>
          <w:lang w:val="fr-FR"/>
        </w:rPr>
        <w:t>p</w:t>
      </w:r>
      <w:r w:rsidR="004820B4">
        <w:rPr>
          <w:rFonts w:ascii="Arial" w:hAnsi="Arial" w:cs="Arial"/>
          <w:sz w:val="18"/>
          <w:szCs w:val="18"/>
          <w:lang w:val="fr-FR"/>
        </w:rPr>
        <w:t>res usines</w:t>
      </w:r>
      <w:r>
        <w:rPr>
          <w:rFonts w:ascii="Arial" w:hAnsi="Arial" w:cs="Arial"/>
          <w:sz w:val="18"/>
          <w:szCs w:val="18"/>
          <w:lang w:val="fr-FR"/>
        </w:rPr>
        <w:t xml:space="preserve"> ainsi que de l’installation des sols sportifs, Polytan s’occupe aussi de leur marquage, de leur réparation, de leur entretien, de leur maintenance et de leur reconditionnement. Polytan offre en outre le plus grand réseau d’installation de surfaces sportives en Europe, au Moyen-Orient, en Asie et dans la région Pacifique. Tous les produits sont conformes aux normes nationales et internationales en vigueur, et</w:t>
      </w:r>
      <w:r w:rsidR="004820B4">
        <w:rPr>
          <w:rFonts w:ascii="Arial" w:hAnsi="Arial" w:cs="Arial"/>
          <w:sz w:val="18"/>
          <w:szCs w:val="18"/>
          <w:lang w:val="fr-FR"/>
        </w:rPr>
        <w:t xml:space="preserve"> répondent aux exigences</w:t>
      </w:r>
      <w:r>
        <w:rPr>
          <w:rFonts w:ascii="Arial" w:hAnsi="Arial" w:cs="Arial"/>
          <w:sz w:val="18"/>
          <w:szCs w:val="18"/>
          <w:lang w:val="fr-FR"/>
        </w:rPr>
        <w:t xml:space="preserve"> des fédérations sportives internationales telles que la FIFA, la FIH, le World Rugby et la World Athletics. </w:t>
      </w:r>
    </w:p>
    <w:p w14:paraId="2094DBCA" w14:textId="77777777" w:rsidR="004A2FCA" w:rsidRPr="00416E6B" w:rsidRDefault="004A2FCA" w:rsidP="004A2FCA">
      <w:pPr>
        <w:pStyle w:val="POLCopy"/>
        <w:spacing w:line="260" w:lineRule="atLeast"/>
        <w:rPr>
          <w:rFonts w:ascii="Arial" w:hAnsi="Arial" w:cs="Arial"/>
          <w:sz w:val="18"/>
          <w:szCs w:val="18"/>
          <w:lang w:val="fr-FR"/>
        </w:rPr>
      </w:pPr>
    </w:p>
    <w:p w14:paraId="09C089A9" w14:textId="070465DB" w:rsidR="004A2FCA" w:rsidRPr="00416E6B" w:rsidRDefault="004A2FCA" w:rsidP="004A2FCA">
      <w:pPr>
        <w:pStyle w:val="POLCopy"/>
        <w:spacing w:line="260" w:lineRule="atLeast"/>
        <w:rPr>
          <w:rFonts w:ascii="Arial" w:hAnsi="Arial" w:cs="Arial"/>
          <w:sz w:val="18"/>
          <w:szCs w:val="18"/>
          <w:lang w:val="fr-FR"/>
        </w:rPr>
      </w:pPr>
      <w:r>
        <w:rPr>
          <w:rFonts w:ascii="Arial" w:hAnsi="Arial" w:cs="Arial"/>
          <w:sz w:val="18"/>
          <w:szCs w:val="18"/>
          <w:lang w:val="fr-FR"/>
        </w:rPr>
        <w:t xml:space="preserve">Vous trouverez de plus amples informations sur la page Internet </w:t>
      </w:r>
      <w:hyperlink r:id="rId13" w:history="1">
        <w:r>
          <w:rPr>
            <w:rStyle w:val="Lienhypertexte"/>
            <w:rFonts w:ascii="Arial" w:hAnsi="Arial" w:cs="Arial"/>
            <w:sz w:val="18"/>
            <w:szCs w:val="18"/>
            <w:u w:val="none"/>
            <w:lang w:val="fr-FR"/>
          </w:rPr>
          <w:t>www.polytan.fr/</w:t>
        </w:r>
      </w:hyperlink>
      <w:r>
        <w:rPr>
          <w:rFonts w:ascii="Arial" w:hAnsi="Arial" w:cs="Arial"/>
          <w:sz w:val="18"/>
          <w:szCs w:val="18"/>
          <w:lang w:val="fr-FR"/>
        </w:rPr>
        <w:t xml:space="preserve"> et </w:t>
      </w:r>
      <w:hyperlink r:id="rId14" w:history="1">
        <w:r>
          <w:rPr>
            <w:rStyle w:val="Lienhypertexte"/>
            <w:rFonts w:ascii="Arial" w:hAnsi="Arial" w:cs="Arial"/>
            <w:sz w:val="18"/>
            <w:szCs w:val="18"/>
            <w:lang w:val="fr-FR"/>
          </w:rPr>
          <w:t>https://wemakesport.polytan.com/</w:t>
        </w:r>
      </w:hyperlink>
      <w:r>
        <w:rPr>
          <w:rFonts w:ascii="Arial" w:hAnsi="Arial" w:cs="Arial"/>
          <w:sz w:val="18"/>
          <w:szCs w:val="18"/>
          <w:lang w:val="fr-FR"/>
        </w:rPr>
        <w:t xml:space="preserve">. </w:t>
      </w:r>
    </w:p>
    <w:p w14:paraId="239A9A1D" w14:textId="5453B46B" w:rsidR="00132621" w:rsidRPr="00416E6B" w:rsidRDefault="00132621" w:rsidP="00FD6D50">
      <w:pPr>
        <w:pStyle w:val="POLCopy"/>
        <w:spacing w:line="260" w:lineRule="atLeast"/>
        <w:rPr>
          <w:rFonts w:ascii="Arial" w:hAnsi="Arial" w:cs="Arial"/>
          <w:sz w:val="18"/>
          <w:szCs w:val="18"/>
          <w:lang w:val="fr-FR"/>
        </w:rPr>
      </w:pPr>
    </w:p>
    <w:p w14:paraId="2A3D4A88" w14:textId="77777777" w:rsidR="009F00A3" w:rsidRPr="00416E6B" w:rsidRDefault="009F00A3" w:rsidP="00FD6D50">
      <w:pPr>
        <w:pStyle w:val="POLCopy"/>
        <w:spacing w:line="260" w:lineRule="atLeast"/>
        <w:rPr>
          <w:rFonts w:ascii="Arial" w:hAnsi="Arial" w:cs="Arial"/>
          <w:sz w:val="18"/>
          <w:szCs w:val="18"/>
          <w:lang w:val="fr-FR"/>
        </w:rPr>
      </w:pPr>
    </w:p>
    <w:p w14:paraId="63924542" w14:textId="65CF59E0" w:rsidR="001E3E44" w:rsidRPr="008B6C1C" w:rsidRDefault="000E14A0" w:rsidP="008B6C1C">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Sport Group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l’agence :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l’entreprise :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D-70567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D-86666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5" w:history="1">
              <w:r w:rsidR="00141F8B" w:rsidRPr="00416E6B">
                <w:rPr>
                  <w:rStyle w:val="Lienhypertexte"/>
                  <w:rFonts w:ascii="Arial" w:hAnsi="Arial" w:cs="Arial"/>
                  <w:color w:val="auto"/>
                  <w:sz w:val="18"/>
                  <w:szCs w:val="18"/>
                  <w:u w:val="none"/>
                </w:rPr>
                <w:t>clemens.ottmers@seifert-pr.de</w:t>
              </w:r>
            </w:hyperlink>
            <w:r w:rsidR="00141F8B" w:rsidRPr="00416E6B">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6" w:history="1">
              <w:r w:rsidR="00141F8B">
                <w:rPr>
                  <w:rStyle w:val="Lienhypertexte"/>
                  <w:rFonts w:ascii="Arial" w:hAnsi="Arial" w:cs="Arial"/>
                  <w:color w:val="auto"/>
                  <w:sz w:val="18"/>
                  <w:szCs w:val="18"/>
                  <w:u w:val="none"/>
                  <w:lang w:val="fr-FR"/>
                </w:rPr>
                <w:t>tobias.mueller@polytan.com</w:t>
              </w:r>
            </w:hyperlink>
            <w:r w:rsidR="00141F8B">
              <w:rPr>
                <w:rFonts w:ascii="Arial" w:hAnsi="Arial" w:cs="Arial"/>
                <w:color w:val="auto"/>
                <w:sz w:val="18"/>
                <w:szCs w:val="18"/>
                <w:lang w:val="fr-FR"/>
              </w:rPr>
              <w:t xml:space="preserve"> </w:t>
            </w:r>
          </w:p>
        </w:tc>
      </w:tr>
    </w:tbl>
    <w:p w14:paraId="3E2121FA" w14:textId="77777777" w:rsidR="00132621" w:rsidRPr="00FD6D50" w:rsidRDefault="00132621" w:rsidP="00686DA6">
      <w:pPr>
        <w:pStyle w:val="POLCopy"/>
        <w:spacing w:line="260" w:lineRule="atLeast"/>
        <w:rPr>
          <w:sz w:val="18"/>
          <w:szCs w:val="18"/>
        </w:rPr>
      </w:pPr>
    </w:p>
    <w:sectPr w:rsidR="00132621" w:rsidRPr="00FD6D50" w:rsidSect="00305870">
      <w:headerReference w:type="even" r:id="rId17"/>
      <w:headerReference w:type="default" r:id="rId18"/>
      <w:footerReference w:type="even" r:id="rId19"/>
      <w:footerReference w:type="default" r:id="rId20"/>
      <w:headerReference w:type="first" r:id="rId21"/>
      <w:footerReference w:type="first" r:id="rId22"/>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1498" w14:textId="77777777" w:rsidR="00A26A76" w:rsidRDefault="00A26A76" w:rsidP="005B3593">
      <w:r>
        <w:separator/>
      </w:r>
    </w:p>
  </w:endnote>
  <w:endnote w:type="continuationSeparator" w:id="0">
    <w:p w14:paraId="6500AAAC" w14:textId="77777777" w:rsidR="00A26A76" w:rsidRDefault="00A26A76"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8BBD" w14:textId="77777777" w:rsidR="00416E6B" w:rsidRDefault="00416E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7114" w14:textId="77777777" w:rsidR="00416E6B" w:rsidRDefault="00416E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fr-FR"/>
      </w:rPr>
      <w:t xml:space="preserve">Polytan GmbH | info@polytan.com | </w:t>
    </w:r>
    <w:r>
      <w:rPr>
        <w:rFonts w:ascii="HelveticaNeueLT Std" w:hAnsi="HelveticaNeueLT Std"/>
        <w:b/>
        <w:bCs/>
        <w:lang w:val="fr-FR"/>
      </w:rPr>
      <w:t>www.polytan.fr</w:t>
    </w:r>
    <w:r>
      <w:rPr>
        <w:lang w:val="fr-FR"/>
      </w:rPr>
      <w:br/>
      <w:t>Directeur : Mathias Schwägerl, Friedemann Söll</w:t>
    </w:r>
    <w:r>
      <w:rPr>
        <w:lang w:val="fr-FR"/>
      </w:rPr>
      <w:br/>
      <w:t>N° de TVA : 124/116/20024 | N° de TVA intracommunautaire : DE 221021311</w:t>
    </w:r>
    <w:r>
      <w:rPr>
        <w:lang w:val="fr-FR"/>
      </w:rPr>
      <w:br/>
      <w:t>UniCredit Bank AG Augsbourg :</w:t>
    </w:r>
    <w:r>
      <w:rPr>
        <w:lang w:val="fr-FR"/>
      </w:rPr>
      <w:br/>
      <w:t>IBAN DE28 7202 0070 0023 1121 91</w:t>
    </w:r>
    <w:r>
      <w:rPr>
        <w:lang w:val="fr-FR"/>
      </w:rPr>
      <w:br/>
      <w:t>BIC HYVE DE MM 408 | Siège de la société : Burgheim</w:t>
    </w:r>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E636" w14:textId="77777777" w:rsidR="00A26A76" w:rsidRDefault="00A26A76" w:rsidP="005B3593">
      <w:r>
        <w:separator/>
      </w:r>
    </w:p>
  </w:footnote>
  <w:footnote w:type="continuationSeparator" w:id="0">
    <w:p w14:paraId="50A16C74" w14:textId="77777777" w:rsidR="00A26A76" w:rsidRDefault="00A26A76"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1464" w14:textId="77777777" w:rsidR="00416E6B" w:rsidRDefault="00416E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892997"/>
      <w:docPartObj>
        <w:docPartGallery w:val="Page Numbers (Top of Page)"/>
        <w:docPartUnique/>
      </w:docPartObj>
    </w:sdtPr>
    <w:sdtEndPr>
      <w:rPr>
        <w:rStyle w:val="Numrodepage"/>
        <w:rFonts w:ascii="HelveticaNeueLT Std Lt" w:hAnsi="HelveticaNeueLT Std Lt"/>
        <w:sz w:val="16"/>
        <w:szCs w:val="16"/>
      </w:rPr>
    </w:sdtEndPr>
    <w:sdtContent>
      <w:p w14:paraId="7E81D204" w14:textId="3F669EC5" w:rsidR="00BB488C" w:rsidRPr="009E0CF2" w:rsidRDefault="00BB488C" w:rsidP="00257A02">
        <w:pPr>
          <w:pStyle w:val="En-tte"/>
          <w:framePr w:w="779" w:h="325" w:hRule="exact" w:wrap="none" w:vAnchor="text" w:hAnchor="page" w:x="1" w:y="7659"/>
          <w:ind w:firstLine="360"/>
          <w:rPr>
            <w:rStyle w:val="Numrodepage"/>
            <w:rFonts w:ascii="HelveticaNeueLT Std Lt" w:hAnsi="HelveticaNeueLT Std Lt"/>
            <w:sz w:val="16"/>
            <w:szCs w:val="16"/>
          </w:rPr>
        </w:pPr>
        <w:r>
          <w:rPr>
            <w:rStyle w:val="Numrodepage"/>
            <w:rFonts w:ascii="HelveticaNeueLT Std Lt" w:hAnsi="HelveticaNeueLT Std Lt"/>
            <w:sz w:val="16"/>
            <w:szCs w:val="16"/>
            <w:lang w:val="fr-FR"/>
          </w:rPr>
          <w:fldChar w:fldCharType="begin"/>
        </w:r>
        <w:r>
          <w:rPr>
            <w:rStyle w:val="Numrodepage"/>
            <w:rFonts w:ascii="HelveticaNeueLT Std Lt" w:hAnsi="HelveticaNeueLT Std Lt"/>
            <w:sz w:val="16"/>
            <w:szCs w:val="16"/>
            <w:lang w:val="fr-FR"/>
          </w:rPr>
          <w:instrText xml:space="preserve"> PAGE </w:instrText>
        </w:r>
        <w:r>
          <w:rPr>
            <w:rStyle w:val="Numrodepage"/>
            <w:rFonts w:ascii="HelveticaNeueLT Std Lt" w:hAnsi="HelveticaNeueLT Std Lt"/>
            <w:sz w:val="16"/>
            <w:szCs w:val="16"/>
            <w:lang w:val="fr-FR"/>
          </w:rPr>
          <w:fldChar w:fldCharType="separate"/>
        </w:r>
        <w:r>
          <w:rPr>
            <w:rStyle w:val="Numrodepage"/>
            <w:rFonts w:ascii="HelveticaNeueLT Std Lt" w:hAnsi="HelveticaNeueLT Std Lt"/>
            <w:noProof/>
            <w:sz w:val="16"/>
            <w:szCs w:val="16"/>
            <w:lang w:val="fr-FR"/>
          </w:rPr>
          <w:t>3</w:t>
        </w:r>
        <w:r>
          <w:rPr>
            <w:rStyle w:val="Numrodepage"/>
            <w:rFonts w:ascii="HelveticaNeueLT Std Lt" w:hAnsi="HelveticaNeueLT Std Lt"/>
            <w:sz w:val="16"/>
            <w:szCs w:val="16"/>
            <w:lang w:val="fr-FR"/>
          </w:rPr>
          <w:fldChar w:fldCharType="end"/>
        </w:r>
        <w:r>
          <w:rPr>
            <w:rStyle w:val="Numrodepage"/>
            <w:rFonts w:ascii="HelveticaNeueLT Std Lt" w:hAnsi="HelveticaNeueLT Std Lt"/>
            <w:sz w:val="16"/>
            <w:szCs w:val="16"/>
            <w:lang w:val="fr-FR"/>
          </w:rPr>
          <w:t xml:space="preserve"> / 2</w:t>
        </w:r>
      </w:p>
    </w:sdtContent>
  </w:sdt>
  <w:p w14:paraId="5562ED52" w14:textId="3E804781" w:rsidR="00BB488C" w:rsidRDefault="00020503" w:rsidP="009E0CF2">
    <w:pPr>
      <w:pStyle w:val="En-tte"/>
      <w:ind w:firstLine="360"/>
    </w:pPr>
    <w:r>
      <w:rPr>
        <w:noProof/>
        <w:lang w:val="fr-FR"/>
      </w:rPr>
      <mc:AlternateContent>
        <mc:Choice Requires="wps">
          <w:drawing>
            <wp:anchor distT="0" distB="0" distL="114300" distR="114300" simplePos="0" relativeHeight="251674624" behindDoc="0" locked="0" layoutInCell="1" allowOverlap="1" wp14:anchorId="0DEF38C3" wp14:editId="722309CD">
              <wp:simplePos x="0" y="0"/>
              <wp:positionH relativeFrom="margin">
                <wp:posOffset>-75952</wp:posOffset>
              </wp:positionH>
              <wp:positionV relativeFrom="paragraph">
                <wp:posOffset>1844703</wp:posOffset>
              </wp:positionV>
              <wp:extent cx="2631882" cy="652007"/>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882" cy="652007"/>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6pt;margin-top:145.25pt;width:207.25pt;height:5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9XIwIAAEUEAAAOAAAAZHJzL2Uyb0RvYy54bWysU8tu2zAQvBfoPxC817Id23EF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16E6B">
                      <w:rPr>
                        <w:rFonts w:ascii="Arial" w:hAnsi="Arial" w:cs="Arial"/>
                        <w:sz w:val="16"/>
                        <w:szCs w:val="16"/>
                      </w:rPr>
                      <w:t>www.polytan.fr</w:t>
                    </w:r>
                  </w:p>
                </w:txbxContent>
              </v:textbox>
            </v:shape>
          </w:pict>
        </mc:Fallback>
      </mc:AlternateContent>
    </w:r>
    <w:r>
      <w:rPr>
        <w:noProof/>
        <w:lang w:val="fr-FR"/>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Numrodepage"/>
                            </w:rPr>
                            <w:id w:val="-1112586273"/>
                            <w:docPartObj>
                              <w:docPartGallery w:val="Page Numbers (Top of Page)"/>
                              <w:docPartUnique/>
                            </w:docPartObj>
                          </w:sdtPr>
                          <w:sdtEndPr>
                            <w:rPr>
                              <w:rStyle w:val="Numrodepage"/>
                              <w:rFonts w:ascii="HelveticaNeueLT Std Lt" w:hAnsi="HelveticaNeueLT Std Lt"/>
                              <w:sz w:val="16"/>
                              <w:szCs w:val="16"/>
                            </w:rPr>
                          </w:sdtEndPr>
                          <w:sdtContent>
                            <w:p w14:paraId="4CD6B9A8" w14:textId="3148A7A4" w:rsidR="00BB488C" w:rsidRPr="009E0CF2" w:rsidRDefault="00BB488C" w:rsidP="00960EE2">
                              <w:pPr>
                                <w:pStyle w:val="En-tte"/>
                                <w:ind w:right="-508"/>
                                <w:rPr>
                                  <w:rStyle w:val="Numrodepage"/>
                                  <w:rFonts w:ascii="HelveticaNeueLT Std Lt" w:hAnsi="HelveticaNeueLT Std Lt"/>
                                  <w:sz w:val="16"/>
                                  <w:szCs w:val="16"/>
                                </w:rPr>
                              </w:pPr>
                              <w:r>
                                <w:rPr>
                                  <w:rStyle w:val="Numrodepage"/>
                                  <w:rFonts w:ascii="HelveticaNeueLT Std Lt" w:hAnsi="HelveticaNeueLT Std Lt"/>
                                  <w:sz w:val="16"/>
                                  <w:szCs w:val="16"/>
                                  <w:lang w:val="fr-FR"/>
                                </w:rPr>
                                <w:fldChar w:fldCharType="begin"/>
                              </w:r>
                              <w:r>
                                <w:rPr>
                                  <w:rStyle w:val="Numrodepage"/>
                                  <w:rFonts w:ascii="HelveticaNeueLT Std Lt" w:hAnsi="HelveticaNeueLT Std Lt"/>
                                  <w:sz w:val="16"/>
                                  <w:szCs w:val="16"/>
                                  <w:lang w:val="fr-FR"/>
                                </w:rPr>
                                <w:instrText xml:space="preserve"> PAGE </w:instrText>
                              </w:r>
                              <w:r>
                                <w:rPr>
                                  <w:rStyle w:val="Numrodepage"/>
                                  <w:rFonts w:ascii="HelveticaNeueLT Std Lt" w:hAnsi="HelveticaNeueLT Std Lt"/>
                                  <w:sz w:val="16"/>
                                  <w:szCs w:val="16"/>
                                  <w:lang w:val="fr-FR"/>
                                </w:rPr>
                                <w:fldChar w:fldCharType="separate"/>
                              </w:r>
                              <w:r>
                                <w:rPr>
                                  <w:rStyle w:val="Numrodepage"/>
                                  <w:rFonts w:ascii="HelveticaNeueLT Std Lt" w:hAnsi="HelveticaNeueLT Std Lt"/>
                                  <w:noProof/>
                                  <w:sz w:val="16"/>
                                  <w:szCs w:val="16"/>
                                  <w:lang w:val="fr-FR"/>
                                </w:rPr>
                                <w:t>3</w:t>
                              </w:r>
                              <w:r>
                                <w:rPr>
                                  <w:rStyle w:val="Numrodepage"/>
                                  <w:rFonts w:ascii="HelveticaNeueLT Std Lt" w:hAnsi="HelveticaNeueLT Std Lt"/>
                                  <w:sz w:val="16"/>
                                  <w:szCs w:val="16"/>
                                  <w:lang w:val="fr-FR"/>
                                </w:rPr>
                                <w:fldChar w:fldCharType="end"/>
                              </w:r>
                              <w:r>
                                <w:rPr>
                                  <w:rStyle w:val="Numrodepage"/>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Numrodepage"/>
                      </w:rPr>
                      <w:id w:val="-1112586273"/>
                      <w:docPartObj>
                        <w:docPartGallery w:val="Page Numbers (Top of Page)"/>
                        <w:docPartUnique/>
                      </w:docPartObj>
                    </w:sdtPr>
                    <w:sdtEndPr>
                      <w:rPr>
                        <w:rStyle w:val="Numrodepage"/>
                        <w:rFonts w:ascii="HelveticaNeueLT Std Lt" w:hAnsi="HelveticaNeueLT Std Lt"/>
                        <w:sz w:val="16"/>
                        <w:szCs w:val="16"/>
                      </w:rPr>
                    </w:sdtEndPr>
                    <w:sdtContent>
                      <w:p w14:paraId="4CD6B9A8" w14:textId="3148A7A4" w:rsidR="00BB488C" w:rsidRPr="009E0CF2" w:rsidRDefault="00BB488C" w:rsidP="00960EE2">
                        <w:pPr>
                          <w:pStyle w:val="En-tte"/>
                          <w:ind w:right="-508"/>
                          <w:rPr>
                            <w:rStyle w:val="Numrodepage"/>
                            <w:rFonts w:ascii="HelveticaNeueLT Std Lt" w:hAnsi="HelveticaNeueLT Std Lt"/>
                            <w:sz w:val="16"/>
                            <w:szCs w:val="16"/>
                          </w:rPr>
                        </w:pPr>
                        <w:r>
                          <w:rPr>
                            <w:rStyle w:val="Numrodepage"/>
                            <w:rFonts w:ascii="HelveticaNeueLT Std Lt" w:hAnsi="HelveticaNeueLT Std Lt"/>
                            <w:sz w:val="16"/>
                            <w:szCs w:val="16"/>
                            <w:lang w:val="fr-FR"/>
                          </w:rPr>
                          <w:fldChar w:fldCharType="begin"/>
                        </w:r>
                        <w:r>
                          <w:rPr>
                            <w:rStyle w:val="Numrodepage"/>
                            <w:rFonts w:ascii="HelveticaNeueLT Std Lt" w:hAnsi="HelveticaNeueLT Std Lt"/>
                            <w:sz w:val="16"/>
                            <w:szCs w:val="16"/>
                            <w:lang w:val="fr-FR"/>
                          </w:rPr>
                          <w:instrText xml:space="preserve"> PAGE </w:instrText>
                        </w:r>
                        <w:r>
                          <w:rPr>
                            <w:rStyle w:val="Numrodepage"/>
                            <w:rFonts w:ascii="HelveticaNeueLT Std Lt" w:hAnsi="HelveticaNeueLT Std Lt"/>
                            <w:sz w:val="16"/>
                            <w:szCs w:val="16"/>
                            <w:lang w:val="fr-FR"/>
                          </w:rPr>
                          <w:fldChar w:fldCharType="separate"/>
                        </w:r>
                        <w:r>
                          <w:rPr>
                            <w:rStyle w:val="Numrodepage"/>
                            <w:rFonts w:ascii="HelveticaNeueLT Std Lt" w:hAnsi="HelveticaNeueLT Std Lt"/>
                            <w:noProof/>
                            <w:sz w:val="16"/>
                            <w:szCs w:val="16"/>
                            <w:lang w:val="fr-FR"/>
                          </w:rPr>
                          <w:t>3</w:t>
                        </w:r>
                        <w:r>
                          <w:rPr>
                            <w:rStyle w:val="Numrodepage"/>
                            <w:rFonts w:ascii="HelveticaNeueLT Std Lt" w:hAnsi="HelveticaNeueLT Std Lt"/>
                            <w:sz w:val="16"/>
                            <w:szCs w:val="16"/>
                            <w:lang w:val="fr-FR"/>
                          </w:rPr>
                          <w:fldChar w:fldCharType="end"/>
                        </w:r>
                        <w:r>
                          <w:rPr>
                            <w:rStyle w:val="Numrodepage"/>
                            <w:rFonts w:ascii="HelveticaNeueLT Std Lt" w:hAnsi="HelveticaNeueLT Std Lt"/>
                            <w:sz w:val="16"/>
                            <w:szCs w:val="16"/>
                            <w:lang w:val="fr-FR"/>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B25A1"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En-tte"/>
      <w:ind w:left="-1497"/>
    </w:pPr>
    <w:r>
      <w:rPr>
        <w:noProof/>
        <w:lang w:val="fr-FR"/>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0503"/>
    <w:rsid w:val="0002486D"/>
    <w:rsid w:val="00027CD8"/>
    <w:rsid w:val="000946E4"/>
    <w:rsid w:val="00096D5B"/>
    <w:rsid w:val="000C2DE2"/>
    <w:rsid w:val="000D0315"/>
    <w:rsid w:val="000D4538"/>
    <w:rsid w:val="000E14A0"/>
    <w:rsid w:val="000F0A19"/>
    <w:rsid w:val="000F10C9"/>
    <w:rsid w:val="000F70C7"/>
    <w:rsid w:val="00112956"/>
    <w:rsid w:val="001143C6"/>
    <w:rsid w:val="001312B4"/>
    <w:rsid w:val="00132621"/>
    <w:rsid w:val="001403F2"/>
    <w:rsid w:val="00141C4C"/>
    <w:rsid w:val="00141F8B"/>
    <w:rsid w:val="00152C17"/>
    <w:rsid w:val="00164A7D"/>
    <w:rsid w:val="001674C1"/>
    <w:rsid w:val="001826E2"/>
    <w:rsid w:val="001B26AF"/>
    <w:rsid w:val="001C6745"/>
    <w:rsid w:val="001D082C"/>
    <w:rsid w:val="001E3E44"/>
    <w:rsid w:val="001F0DFB"/>
    <w:rsid w:val="001F314D"/>
    <w:rsid w:val="001F57E6"/>
    <w:rsid w:val="00221A02"/>
    <w:rsid w:val="00226AC2"/>
    <w:rsid w:val="0025478A"/>
    <w:rsid w:val="002568BD"/>
    <w:rsid w:val="00257A02"/>
    <w:rsid w:val="00261D72"/>
    <w:rsid w:val="00267176"/>
    <w:rsid w:val="0028081E"/>
    <w:rsid w:val="002816FC"/>
    <w:rsid w:val="00293C16"/>
    <w:rsid w:val="002A174D"/>
    <w:rsid w:val="002D019B"/>
    <w:rsid w:val="002E1FC6"/>
    <w:rsid w:val="002E7F30"/>
    <w:rsid w:val="00301C7F"/>
    <w:rsid w:val="00305870"/>
    <w:rsid w:val="003062AE"/>
    <w:rsid w:val="00327118"/>
    <w:rsid w:val="00334986"/>
    <w:rsid w:val="00350DED"/>
    <w:rsid w:val="00352088"/>
    <w:rsid w:val="003524A9"/>
    <w:rsid w:val="003623CE"/>
    <w:rsid w:val="00374B9B"/>
    <w:rsid w:val="00377043"/>
    <w:rsid w:val="00383C1D"/>
    <w:rsid w:val="003E46A3"/>
    <w:rsid w:val="003E52B2"/>
    <w:rsid w:val="003E5EFB"/>
    <w:rsid w:val="004021C7"/>
    <w:rsid w:val="004146CA"/>
    <w:rsid w:val="00416831"/>
    <w:rsid w:val="00416E6B"/>
    <w:rsid w:val="00463E78"/>
    <w:rsid w:val="004725D2"/>
    <w:rsid w:val="004820B4"/>
    <w:rsid w:val="00483BDA"/>
    <w:rsid w:val="004A2FCA"/>
    <w:rsid w:val="004A68B5"/>
    <w:rsid w:val="004B376C"/>
    <w:rsid w:val="004B3852"/>
    <w:rsid w:val="004B73A9"/>
    <w:rsid w:val="004C57E6"/>
    <w:rsid w:val="004D3C6D"/>
    <w:rsid w:val="004E07CE"/>
    <w:rsid w:val="004F3785"/>
    <w:rsid w:val="004F7BA9"/>
    <w:rsid w:val="00503717"/>
    <w:rsid w:val="005062E8"/>
    <w:rsid w:val="005071D0"/>
    <w:rsid w:val="00510CF4"/>
    <w:rsid w:val="00512C21"/>
    <w:rsid w:val="005131E3"/>
    <w:rsid w:val="00543434"/>
    <w:rsid w:val="00545B6C"/>
    <w:rsid w:val="00546919"/>
    <w:rsid w:val="005479E0"/>
    <w:rsid w:val="005679D3"/>
    <w:rsid w:val="00580746"/>
    <w:rsid w:val="005A43C4"/>
    <w:rsid w:val="005B3593"/>
    <w:rsid w:val="005B405C"/>
    <w:rsid w:val="005C20DF"/>
    <w:rsid w:val="005E42B2"/>
    <w:rsid w:val="006041D6"/>
    <w:rsid w:val="00606905"/>
    <w:rsid w:val="006366F1"/>
    <w:rsid w:val="00657775"/>
    <w:rsid w:val="00662B4E"/>
    <w:rsid w:val="006707D4"/>
    <w:rsid w:val="00681B13"/>
    <w:rsid w:val="00686B1F"/>
    <w:rsid w:val="00686DA6"/>
    <w:rsid w:val="00687B0A"/>
    <w:rsid w:val="00690A57"/>
    <w:rsid w:val="00716E85"/>
    <w:rsid w:val="00722F80"/>
    <w:rsid w:val="007234A3"/>
    <w:rsid w:val="007245B6"/>
    <w:rsid w:val="007273DA"/>
    <w:rsid w:val="00752DE0"/>
    <w:rsid w:val="00753947"/>
    <w:rsid w:val="00765403"/>
    <w:rsid w:val="007657D5"/>
    <w:rsid w:val="00767394"/>
    <w:rsid w:val="007718FD"/>
    <w:rsid w:val="0077426D"/>
    <w:rsid w:val="00774494"/>
    <w:rsid w:val="00780233"/>
    <w:rsid w:val="007838AE"/>
    <w:rsid w:val="007A5CDB"/>
    <w:rsid w:val="007C2C1E"/>
    <w:rsid w:val="007C704D"/>
    <w:rsid w:val="007F0098"/>
    <w:rsid w:val="007F1C98"/>
    <w:rsid w:val="007F3F89"/>
    <w:rsid w:val="00807E03"/>
    <w:rsid w:val="00821559"/>
    <w:rsid w:val="0082625F"/>
    <w:rsid w:val="00835AAF"/>
    <w:rsid w:val="008424D2"/>
    <w:rsid w:val="00862B45"/>
    <w:rsid w:val="0086650D"/>
    <w:rsid w:val="0087418F"/>
    <w:rsid w:val="008A4562"/>
    <w:rsid w:val="008B6C1C"/>
    <w:rsid w:val="008C37CD"/>
    <w:rsid w:val="008D6472"/>
    <w:rsid w:val="008D7BD1"/>
    <w:rsid w:val="009310AC"/>
    <w:rsid w:val="00950494"/>
    <w:rsid w:val="0096020A"/>
    <w:rsid w:val="00960EE2"/>
    <w:rsid w:val="00966A3A"/>
    <w:rsid w:val="00967074"/>
    <w:rsid w:val="009721EF"/>
    <w:rsid w:val="00977127"/>
    <w:rsid w:val="009A1AF0"/>
    <w:rsid w:val="009E0CF2"/>
    <w:rsid w:val="009F00A3"/>
    <w:rsid w:val="009F6B6D"/>
    <w:rsid w:val="00A10F54"/>
    <w:rsid w:val="00A11DFB"/>
    <w:rsid w:val="00A17793"/>
    <w:rsid w:val="00A244BD"/>
    <w:rsid w:val="00A26A76"/>
    <w:rsid w:val="00A51BE2"/>
    <w:rsid w:val="00AA4F5C"/>
    <w:rsid w:val="00AB383F"/>
    <w:rsid w:val="00AE2BDD"/>
    <w:rsid w:val="00AE4F85"/>
    <w:rsid w:val="00B044A5"/>
    <w:rsid w:val="00B2080B"/>
    <w:rsid w:val="00B378C0"/>
    <w:rsid w:val="00B71B1E"/>
    <w:rsid w:val="00BB488C"/>
    <w:rsid w:val="00BB4942"/>
    <w:rsid w:val="00BC354F"/>
    <w:rsid w:val="00BE747E"/>
    <w:rsid w:val="00C3020A"/>
    <w:rsid w:val="00C35E38"/>
    <w:rsid w:val="00C474E9"/>
    <w:rsid w:val="00C52DAA"/>
    <w:rsid w:val="00C53D5E"/>
    <w:rsid w:val="00C5494A"/>
    <w:rsid w:val="00C5641B"/>
    <w:rsid w:val="00C7459F"/>
    <w:rsid w:val="00CC1FDF"/>
    <w:rsid w:val="00D06269"/>
    <w:rsid w:val="00D35725"/>
    <w:rsid w:val="00D407D8"/>
    <w:rsid w:val="00D62A1D"/>
    <w:rsid w:val="00D745AE"/>
    <w:rsid w:val="00D80D46"/>
    <w:rsid w:val="00D871AB"/>
    <w:rsid w:val="00D93BF2"/>
    <w:rsid w:val="00D94A97"/>
    <w:rsid w:val="00DA26F0"/>
    <w:rsid w:val="00DA3DC0"/>
    <w:rsid w:val="00DD5022"/>
    <w:rsid w:val="00DE4D72"/>
    <w:rsid w:val="00DF1640"/>
    <w:rsid w:val="00DF682C"/>
    <w:rsid w:val="00E31631"/>
    <w:rsid w:val="00E6582E"/>
    <w:rsid w:val="00E96554"/>
    <w:rsid w:val="00EA25FC"/>
    <w:rsid w:val="00EB4D0E"/>
    <w:rsid w:val="00EC4E32"/>
    <w:rsid w:val="00EC5208"/>
    <w:rsid w:val="00EC5EB1"/>
    <w:rsid w:val="00EE1B35"/>
    <w:rsid w:val="00EE64A9"/>
    <w:rsid w:val="00EF6DE9"/>
    <w:rsid w:val="00F05D7E"/>
    <w:rsid w:val="00F319BE"/>
    <w:rsid w:val="00F46408"/>
    <w:rsid w:val="00F522FF"/>
    <w:rsid w:val="00F90F1A"/>
    <w:rsid w:val="00F91172"/>
    <w:rsid w:val="00F9663C"/>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3593"/>
    <w:pPr>
      <w:tabs>
        <w:tab w:val="center" w:pos="4536"/>
        <w:tab w:val="right" w:pos="9072"/>
      </w:tabs>
    </w:pPr>
  </w:style>
  <w:style w:type="character" w:customStyle="1" w:styleId="En-tteCar">
    <w:name w:val="En-tête Car"/>
    <w:basedOn w:val="Policepardfaut"/>
    <w:link w:val="En-tte"/>
    <w:uiPriority w:val="99"/>
    <w:rsid w:val="005B3593"/>
  </w:style>
  <w:style w:type="paragraph" w:styleId="Pieddepage">
    <w:name w:val="footer"/>
    <w:basedOn w:val="Normal"/>
    <w:link w:val="PieddepageCar"/>
    <w:uiPriority w:val="99"/>
    <w:unhideWhenUsed/>
    <w:rsid w:val="005B3593"/>
    <w:pPr>
      <w:tabs>
        <w:tab w:val="center" w:pos="4536"/>
        <w:tab w:val="right" w:pos="9072"/>
      </w:tabs>
    </w:pPr>
  </w:style>
  <w:style w:type="character" w:customStyle="1" w:styleId="PieddepageCar">
    <w:name w:val="Pied de page Car"/>
    <w:basedOn w:val="Policepardfaut"/>
    <w:link w:val="Pieddepage"/>
    <w:uiPriority w:val="99"/>
    <w:rsid w:val="005B3593"/>
  </w:style>
  <w:style w:type="paragraph" w:customStyle="1" w:styleId="POLBetreff">
    <w:name w:val="POL_Betreff"/>
    <w:basedOn w:val="Normal"/>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Normal"/>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Normal"/>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Normal"/>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Normal"/>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Numrodepage">
    <w:name w:val="page number"/>
    <w:basedOn w:val="Policepardfaut"/>
    <w:uiPriority w:val="99"/>
    <w:semiHidden/>
    <w:unhideWhenUsed/>
    <w:rsid w:val="009E0CF2"/>
  </w:style>
  <w:style w:type="paragraph" w:customStyle="1" w:styleId="POLAdresselight">
    <w:name w:val="POL_Adresse_light"/>
    <w:basedOn w:val="Normal"/>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Normal"/>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Grilledutableau">
    <w:name w:val="Table Grid"/>
    <w:basedOn w:val="TableauNormal"/>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32621"/>
    <w:rPr>
      <w:color w:val="0563C1" w:themeColor="hyperlink"/>
      <w:u w:val="single"/>
    </w:rPr>
  </w:style>
  <w:style w:type="character" w:customStyle="1" w:styleId="NichtaufgelsteErwhnung1">
    <w:name w:val="Nicht aufgelöste Erwähnung1"/>
    <w:basedOn w:val="Policepardfaut"/>
    <w:uiPriority w:val="99"/>
    <w:semiHidden/>
    <w:unhideWhenUsed/>
    <w:rsid w:val="00132621"/>
    <w:rPr>
      <w:color w:val="605E5C"/>
      <w:shd w:val="clear" w:color="auto" w:fill="E1DFDD"/>
    </w:rPr>
  </w:style>
  <w:style w:type="character" w:styleId="Marquedecommentaire">
    <w:name w:val="annotation reference"/>
    <w:basedOn w:val="Policepardfaut"/>
    <w:uiPriority w:val="99"/>
    <w:semiHidden/>
    <w:unhideWhenUsed/>
    <w:rsid w:val="004A68B5"/>
    <w:rPr>
      <w:sz w:val="16"/>
      <w:szCs w:val="16"/>
    </w:rPr>
  </w:style>
  <w:style w:type="paragraph" w:styleId="Commentaire">
    <w:name w:val="annotation text"/>
    <w:basedOn w:val="Normal"/>
    <w:link w:val="CommentaireCar"/>
    <w:uiPriority w:val="99"/>
    <w:unhideWhenUsed/>
    <w:rsid w:val="004A68B5"/>
    <w:rPr>
      <w:sz w:val="20"/>
      <w:szCs w:val="20"/>
    </w:rPr>
  </w:style>
  <w:style w:type="character" w:customStyle="1" w:styleId="CommentaireCar">
    <w:name w:val="Commentaire Car"/>
    <w:basedOn w:val="Policepardfaut"/>
    <w:link w:val="Commentaire"/>
    <w:uiPriority w:val="99"/>
    <w:rsid w:val="004A68B5"/>
    <w:rPr>
      <w:sz w:val="20"/>
      <w:szCs w:val="20"/>
    </w:rPr>
  </w:style>
  <w:style w:type="paragraph" w:styleId="Objetducommentaire">
    <w:name w:val="annotation subject"/>
    <w:basedOn w:val="Commentaire"/>
    <w:next w:val="Commentaire"/>
    <w:link w:val="ObjetducommentaireCar"/>
    <w:uiPriority w:val="99"/>
    <w:semiHidden/>
    <w:unhideWhenUsed/>
    <w:rsid w:val="004A68B5"/>
    <w:rPr>
      <w:b/>
      <w:bCs/>
    </w:rPr>
  </w:style>
  <w:style w:type="character" w:customStyle="1" w:styleId="ObjetducommentaireCar">
    <w:name w:val="Objet du commentaire Car"/>
    <w:basedOn w:val="CommentaireCar"/>
    <w:link w:val="Objetducommentaire"/>
    <w:uiPriority w:val="99"/>
    <w:semiHidden/>
    <w:rsid w:val="004A68B5"/>
    <w:rPr>
      <w:b/>
      <w:bCs/>
      <w:sz w:val="20"/>
      <w:szCs w:val="20"/>
    </w:rPr>
  </w:style>
  <w:style w:type="paragraph" w:styleId="Textedebulles">
    <w:name w:val="Balloon Text"/>
    <w:basedOn w:val="Normal"/>
    <w:link w:val="TextedebullesCar"/>
    <w:uiPriority w:val="99"/>
    <w:semiHidden/>
    <w:unhideWhenUsed/>
    <w:rsid w:val="00CC1F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FDF"/>
    <w:rPr>
      <w:rFonts w:ascii="Segoe UI" w:hAnsi="Segoe UI" w:cs="Segoe UI"/>
      <w:sz w:val="18"/>
      <w:szCs w:val="18"/>
    </w:rPr>
  </w:style>
  <w:style w:type="paragraph" w:styleId="Rvision">
    <w:name w:val="Revision"/>
    <w:hidden/>
    <w:uiPriority w:val="99"/>
    <w:semiHidden/>
    <w:rsid w:val="00416831"/>
  </w:style>
  <w:style w:type="character" w:styleId="Mentionnonrsolue">
    <w:name w:val="Unresolved Mention"/>
    <w:basedOn w:val="Policepardfau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jpb\AppData\Local\Microsoft\Windows\INetCache\Content.Outlook\9K9QFRTV\www.polyta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bias.mueller@polyt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emens.ottmers@seifert-pr.d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makesport.polytan.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C6DB-5593-4F4F-A229-E5E75072403B}">
  <ds:schemaRefs>
    <ds:schemaRef ds:uri="http://schemas.microsoft.com/sharepoint/v3/contenttype/forms"/>
  </ds:schemaRefs>
</ds:datastoreItem>
</file>

<file path=customXml/itemProps2.xml><?xml version="1.0" encoding="utf-8"?>
<ds:datastoreItem xmlns:ds="http://schemas.openxmlformats.org/officeDocument/2006/customXml" ds:itemID="{FF2FB2B8-59D8-48B9-A582-C58C3442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7255</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2023-02-07T11:21:00Z</dcterms:created>
  <dcterms:modified xsi:type="dcterms:W3CDTF">2023-02-07T11:21:00Z</dcterms:modified>
</cp:coreProperties>
</file>