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6EBF5" w14:textId="77D88402" w:rsidR="00284796" w:rsidRPr="00284796" w:rsidRDefault="008D557F" w:rsidP="006405D5">
      <w:pPr>
        <w:pStyle w:val="PolytanBriefbogenBetreffzeile"/>
        <w:spacing w:after="80"/>
      </w:pPr>
      <w:r>
        <w:t>Fast hockey turf made from re</w:t>
      </w:r>
      <w:r w:rsidR="00EB1F6D">
        <w:t>new</w:t>
      </w:r>
      <w:r>
        <w:t>able raw material</w:t>
      </w:r>
    </w:p>
    <w:p w14:paraId="7646D311" w14:textId="77777777" w:rsidR="00284796" w:rsidRPr="0053038A" w:rsidRDefault="00F45286" w:rsidP="0053038A">
      <w:pPr>
        <w:pStyle w:val="PolytanBriefbogenBetreffzeile"/>
        <w:spacing w:before="160" w:after="160"/>
        <w:rPr>
          <w:color w:val="595959" w:themeColor="text1" w:themeTint="A6"/>
          <w:sz w:val="32"/>
          <w:szCs w:val="32"/>
        </w:rPr>
      </w:pPr>
      <w:r>
        <w:rPr>
          <w:color w:val="595959" w:themeColor="text1" w:themeTint="A6"/>
          <w:sz w:val="32"/>
          <w:szCs w:val="32"/>
        </w:rPr>
        <w:t xml:space="preserve">World's first </w:t>
      </w:r>
      <w:proofErr w:type="spellStart"/>
      <w:r>
        <w:rPr>
          <w:i/>
          <w:color w:val="595959" w:themeColor="text1" w:themeTint="A6"/>
          <w:sz w:val="32"/>
          <w:szCs w:val="32"/>
        </w:rPr>
        <w:t>Poligras</w:t>
      </w:r>
      <w:proofErr w:type="spellEnd"/>
      <w:r>
        <w:rPr>
          <w:i/>
          <w:color w:val="595959" w:themeColor="text1" w:themeTint="A6"/>
          <w:sz w:val="32"/>
          <w:szCs w:val="32"/>
        </w:rPr>
        <w:t xml:space="preserve"> Tokyo GT</w:t>
      </w:r>
      <w:r>
        <w:rPr>
          <w:color w:val="595959" w:themeColor="text1" w:themeTint="A6"/>
          <w:sz w:val="32"/>
          <w:szCs w:val="32"/>
        </w:rPr>
        <w:t xml:space="preserve"> for </w:t>
      </w:r>
      <w:proofErr w:type="spellStart"/>
      <w:r>
        <w:rPr>
          <w:color w:val="595959" w:themeColor="text1" w:themeTint="A6"/>
          <w:sz w:val="32"/>
          <w:szCs w:val="32"/>
        </w:rPr>
        <w:t>Crefelder</w:t>
      </w:r>
      <w:proofErr w:type="spellEnd"/>
      <w:r>
        <w:rPr>
          <w:color w:val="595959" w:themeColor="text1" w:themeTint="A6"/>
          <w:sz w:val="32"/>
          <w:szCs w:val="32"/>
        </w:rPr>
        <w:t xml:space="preserve"> HTC</w:t>
      </w:r>
    </w:p>
    <w:p w14:paraId="161C34CE" w14:textId="763C4357" w:rsidR="00DE0840" w:rsidRDefault="007475BB" w:rsidP="004719EC">
      <w:pPr>
        <w:spacing w:after="240"/>
        <w:ind w:right="1"/>
        <w:rPr>
          <w:rFonts w:cs="Arial"/>
          <w:b/>
        </w:rPr>
      </w:pPr>
      <w:proofErr w:type="spellStart"/>
      <w:r>
        <w:rPr>
          <w:b/>
          <w:i/>
        </w:rPr>
        <w:t>Poligras</w:t>
      </w:r>
      <w:proofErr w:type="spellEnd"/>
      <w:r>
        <w:rPr>
          <w:b/>
          <w:i/>
        </w:rPr>
        <w:t xml:space="preserve"> Tokyo GT</w:t>
      </w:r>
      <w:r>
        <w:rPr>
          <w:b/>
        </w:rPr>
        <w:t xml:space="preserve"> is the name of the new synthetic turf system for hockey that has been developed by Polytan as official </w:t>
      </w:r>
      <w:r>
        <w:rPr>
          <w:b/>
          <w:i/>
        </w:rPr>
        <w:t>Global Supplier</w:t>
      </w:r>
      <w:r>
        <w:rPr>
          <w:b/>
        </w:rPr>
        <w:t xml:space="preserve"> to the FIH (International Hockey Federation) for the 2020 Olympic Games in Tokyo. Not only is the dark-blue playing field faster than ever before, but the turf fibres also consist predominantly of a bio-based </w:t>
      </w:r>
      <w:r w:rsidR="00EB1F6D">
        <w:rPr>
          <w:b/>
        </w:rPr>
        <w:t>synthetic</w:t>
      </w:r>
      <w:r>
        <w:rPr>
          <w:b/>
        </w:rPr>
        <w:t xml:space="preserve"> from Braskem. The hockey players at </w:t>
      </w:r>
      <w:proofErr w:type="spellStart"/>
      <w:r>
        <w:rPr>
          <w:b/>
        </w:rPr>
        <w:t>Crefelder</w:t>
      </w:r>
      <w:proofErr w:type="spellEnd"/>
      <w:r>
        <w:rPr>
          <w:b/>
        </w:rPr>
        <w:t xml:space="preserve"> HTC are delighted with the world's first </w:t>
      </w:r>
      <w:proofErr w:type="spellStart"/>
      <w:r>
        <w:rPr>
          <w:b/>
          <w:i/>
        </w:rPr>
        <w:t>Poligras</w:t>
      </w:r>
      <w:proofErr w:type="spellEnd"/>
      <w:r>
        <w:rPr>
          <w:b/>
          <w:i/>
        </w:rPr>
        <w:t xml:space="preserve"> Tokyo GT</w:t>
      </w:r>
      <w:r>
        <w:rPr>
          <w:b/>
        </w:rPr>
        <w:t xml:space="preserve">, which was installed at the </w:t>
      </w:r>
      <w:proofErr w:type="spellStart"/>
      <w:r>
        <w:rPr>
          <w:b/>
        </w:rPr>
        <w:t>Gerd</w:t>
      </w:r>
      <w:proofErr w:type="spellEnd"/>
      <w:r>
        <w:rPr>
          <w:b/>
        </w:rPr>
        <w:t xml:space="preserve"> </w:t>
      </w:r>
      <w:proofErr w:type="spellStart"/>
      <w:r>
        <w:rPr>
          <w:b/>
        </w:rPr>
        <w:t>Wellen</w:t>
      </w:r>
      <w:proofErr w:type="spellEnd"/>
      <w:r>
        <w:rPr>
          <w:b/>
        </w:rPr>
        <w:t xml:space="preserve"> hockey facility in Krefeld in September 2018.</w:t>
      </w:r>
    </w:p>
    <w:p w14:paraId="53227F9A" w14:textId="0D638CF9" w:rsidR="00E43593" w:rsidRDefault="007238BE" w:rsidP="00111E33">
      <w:pPr>
        <w:spacing w:after="240"/>
        <w:ind w:right="1"/>
        <w:rPr>
          <w:rFonts w:cs="Arial"/>
        </w:rPr>
      </w:pPr>
      <w:proofErr w:type="spellStart"/>
      <w:r>
        <w:t>Crefelder</w:t>
      </w:r>
      <w:proofErr w:type="spellEnd"/>
      <w:r>
        <w:t xml:space="preserve"> Hock</w:t>
      </w:r>
      <w:r w:rsidR="00EB1F6D">
        <w:t>ey und Tennis Club 1890 e. V. (</w:t>
      </w:r>
      <w:proofErr w:type="spellStart"/>
      <w:r>
        <w:t>Crefelder</w:t>
      </w:r>
      <w:proofErr w:type="spellEnd"/>
      <w:r>
        <w:t xml:space="preserve"> HTC for short) has nearly 600 active hockey players and is one of the most successful hockey clubs in Germany. The men's field hockey first team has played continuously in the top division since 2001, for example, winning the German championships in the 2005/2006 season and the European Cup Winners' Cup in 2006/2007. </w:t>
      </w:r>
    </w:p>
    <w:p w14:paraId="6D861CB2" w14:textId="3765133A" w:rsidR="00EE4887" w:rsidRDefault="003D5E2D" w:rsidP="00111E33">
      <w:pPr>
        <w:spacing w:after="240"/>
        <w:ind w:right="1"/>
        <w:rPr>
          <w:rFonts w:cs="Arial"/>
        </w:rPr>
      </w:pPr>
      <w:r>
        <w:t xml:space="preserve">Top-flight hockey tournaments are regularly held at the club's own </w:t>
      </w:r>
      <w:proofErr w:type="spellStart"/>
      <w:r>
        <w:t>Gerd</w:t>
      </w:r>
      <w:proofErr w:type="spellEnd"/>
      <w:r>
        <w:t xml:space="preserve"> </w:t>
      </w:r>
      <w:proofErr w:type="spellStart"/>
      <w:r>
        <w:t>Wellen</w:t>
      </w:r>
      <w:proofErr w:type="spellEnd"/>
      <w:r>
        <w:t xml:space="preserve"> hockey facility, the most recent one being the German Field Hockey Championships (FINAL FOUR 2018) in June. The club, the city and the state have jointly invested around 500,000 euros in a new hockey pitch to ensure that the next round of the FINAL FOUR 2019 is also a resounding success in May – and, of course, because</w:t>
      </w:r>
      <w:r w:rsidR="00705AB2">
        <w:t>,</w:t>
      </w:r>
      <w:r>
        <w:t xml:space="preserve"> the existing </w:t>
      </w:r>
      <w:r>
        <w:rPr>
          <w:i/>
        </w:rPr>
        <w:t>Sidney</w:t>
      </w:r>
      <w:r>
        <w:t xml:space="preserve"> synthetic turf had become outdated and worn</w:t>
      </w:r>
      <w:r w:rsidR="004F0728" w:rsidRPr="004F0728">
        <w:t xml:space="preserve"> </w:t>
      </w:r>
      <w:r w:rsidR="004F0728">
        <w:t>after 15 years</w:t>
      </w:r>
      <w:r>
        <w:t xml:space="preserve">. </w:t>
      </w:r>
    </w:p>
    <w:p w14:paraId="4D07CC21" w14:textId="77777777" w:rsidR="007475BB" w:rsidRDefault="0016177B" w:rsidP="00111E33">
      <w:pPr>
        <w:spacing w:after="240"/>
        <w:ind w:right="1"/>
        <w:rPr>
          <w:rFonts w:cs="Arial"/>
        </w:rPr>
      </w:pPr>
      <w:proofErr w:type="spellStart"/>
      <w:r>
        <w:rPr>
          <w:i/>
        </w:rPr>
        <w:t>Poligras</w:t>
      </w:r>
      <w:proofErr w:type="spellEnd"/>
      <w:r>
        <w:rPr>
          <w:i/>
        </w:rPr>
        <w:t xml:space="preserve"> Tokyo GT</w:t>
      </w:r>
      <w:r>
        <w:t>, which has been developed by Polytan with a view to the 2020 Olympic Games in Japan, was the system of choice for the new pitch. Club manager Robert Haake on the new synthetic turf: "</w:t>
      </w:r>
      <w:proofErr w:type="spellStart"/>
      <w:r>
        <w:rPr>
          <w:i/>
        </w:rPr>
        <w:t>Poligras</w:t>
      </w:r>
      <w:proofErr w:type="spellEnd"/>
      <w:r>
        <w:rPr>
          <w:i/>
        </w:rPr>
        <w:t xml:space="preserve"> Tokyo GT</w:t>
      </w:r>
      <w:r>
        <w:t xml:space="preserve"> is currently the best hockey turf in the world and we are delighted to be the first ever venue where it has been installed." What's more, he anticipates that the blue base will exert a strong pull on other teams. "We expect that many national teams will want to hold training sessions at our facility," </w:t>
      </w:r>
      <w:r>
        <w:lastRenderedPageBreak/>
        <w:t xml:space="preserve">continues Haake. Two more pitches with a </w:t>
      </w:r>
      <w:proofErr w:type="spellStart"/>
      <w:r>
        <w:rPr>
          <w:i/>
        </w:rPr>
        <w:t>Poligras</w:t>
      </w:r>
      <w:proofErr w:type="spellEnd"/>
      <w:r>
        <w:rPr>
          <w:i/>
        </w:rPr>
        <w:t xml:space="preserve"> Tokyo GT</w:t>
      </w:r>
      <w:r>
        <w:t xml:space="preserve"> system are planned and completed in </w:t>
      </w:r>
      <w:proofErr w:type="spellStart"/>
      <w:r>
        <w:t>Mönchengladbach</w:t>
      </w:r>
      <w:proofErr w:type="spellEnd"/>
      <w:r>
        <w:t xml:space="preserve"> and China respectively. </w:t>
      </w:r>
    </w:p>
    <w:p w14:paraId="3F2EE462" w14:textId="3B9F6E50" w:rsidR="00CF7996" w:rsidRDefault="00CF7996" w:rsidP="004719EC">
      <w:pPr>
        <w:spacing w:after="240"/>
        <w:ind w:right="1"/>
        <w:rPr>
          <w:rFonts w:cs="Arial"/>
        </w:rPr>
      </w:pPr>
      <w:r>
        <w:t xml:space="preserve">Forward-looking investment in its sports facilities is a long-standing tradition at </w:t>
      </w:r>
      <w:proofErr w:type="spellStart"/>
      <w:r>
        <w:t>Crefelder</w:t>
      </w:r>
      <w:proofErr w:type="spellEnd"/>
      <w:r>
        <w:t xml:space="preserve"> HTC. The first synthetic pitch was installed as early as 1990 and it has since been replaced twice – in 2003 and 2018. When </w:t>
      </w:r>
      <w:proofErr w:type="spellStart"/>
      <w:r>
        <w:rPr>
          <w:i/>
        </w:rPr>
        <w:t>Poligras</w:t>
      </w:r>
      <w:proofErr w:type="spellEnd"/>
      <w:r>
        <w:rPr>
          <w:i/>
        </w:rPr>
        <w:t xml:space="preserve"> Tokyo GT</w:t>
      </w:r>
      <w:r>
        <w:rPr>
          <w:b/>
          <w:i/>
        </w:rPr>
        <w:t xml:space="preserve"> </w:t>
      </w:r>
      <w:r>
        <w:t xml:space="preserve">was installed in 2018, the shock-absorbing base had finally worn out after 28 years and it was replaced with a 35 mm thick </w:t>
      </w:r>
      <w:proofErr w:type="spellStart"/>
      <w:r>
        <w:rPr>
          <w:i/>
        </w:rPr>
        <w:t>PolyBase</w:t>
      </w:r>
      <w:proofErr w:type="spellEnd"/>
      <w:r>
        <w:rPr>
          <w:i/>
        </w:rPr>
        <w:t xml:space="preserve"> GT</w:t>
      </w:r>
      <w:r>
        <w:t xml:space="preserve"> elastic layer. </w:t>
      </w:r>
      <w:proofErr w:type="spellStart"/>
      <w:r>
        <w:rPr>
          <w:i/>
        </w:rPr>
        <w:t>PolyBase</w:t>
      </w:r>
      <w:proofErr w:type="spellEnd"/>
      <w:r>
        <w:rPr>
          <w:i/>
        </w:rPr>
        <w:t xml:space="preserve"> GT</w:t>
      </w:r>
      <w:r>
        <w:t xml:space="preserve"> stands out for its high level of environmental compatibility – as does the </w:t>
      </w:r>
      <w:proofErr w:type="spellStart"/>
      <w:r>
        <w:rPr>
          <w:i/>
        </w:rPr>
        <w:t>Poligras</w:t>
      </w:r>
      <w:proofErr w:type="spellEnd"/>
      <w:r>
        <w:rPr>
          <w:i/>
        </w:rPr>
        <w:t xml:space="preserve"> Tokyo GT</w:t>
      </w:r>
      <w:r>
        <w:t xml:space="preserve"> synthetic turf system.</w:t>
      </w:r>
      <w:r>
        <w:rPr>
          <w:i/>
        </w:rPr>
        <w:t xml:space="preserve"> </w:t>
      </w:r>
      <w:r>
        <w:t xml:space="preserve">This is denoted by the code </w:t>
      </w:r>
      <w:r>
        <w:rPr>
          <w:i/>
        </w:rPr>
        <w:t>GT</w:t>
      </w:r>
      <w:r>
        <w:t xml:space="preserve">, which stands for the new </w:t>
      </w:r>
      <w:r>
        <w:rPr>
          <w:i/>
        </w:rPr>
        <w:t>GT Green Technology</w:t>
      </w:r>
      <w:r>
        <w:t xml:space="preserve"> label. </w:t>
      </w:r>
    </w:p>
    <w:p w14:paraId="04FC47A4" w14:textId="5B92D4D6" w:rsidR="008C2E9F" w:rsidRDefault="008C2E9F" w:rsidP="008C2E9F">
      <w:pPr>
        <w:spacing w:after="240"/>
        <w:ind w:right="1"/>
        <w:rPr>
          <w:rFonts w:cs="Arial"/>
        </w:rPr>
      </w:pPr>
      <w:r>
        <w:t xml:space="preserve">The </w:t>
      </w:r>
      <w:proofErr w:type="spellStart"/>
      <w:r>
        <w:rPr>
          <w:i/>
        </w:rPr>
        <w:t>Poligras</w:t>
      </w:r>
      <w:proofErr w:type="spellEnd"/>
      <w:r>
        <w:rPr>
          <w:i/>
        </w:rPr>
        <w:t xml:space="preserve"> Tokyo GT</w:t>
      </w:r>
      <w:r>
        <w:t xml:space="preserve"> turf achieves a better environmental balance by using the bio-based plastic </w:t>
      </w:r>
      <w:r>
        <w:rPr>
          <w:i/>
        </w:rPr>
        <w:t xml:space="preserve">I’m </w:t>
      </w:r>
      <w:proofErr w:type="spellStart"/>
      <w:r>
        <w:rPr>
          <w:i/>
        </w:rPr>
        <w:t>green</w:t>
      </w:r>
      <w:r>
        <w:rPr>
          <w:i/>
          <w:vertAlign w:val="superscript"/>
        </w:rPr>
        <w:t>TM</w:t>
      </w:r>
      <w:proofErr w:type="spellEnd"/>
      <w:r>
        <w:rPr>
          <w:i/>
        </w:rPr>
        <w:t xml:space="preserve"> </w:t>
      </w:r>
      <w:r>
        <w:t xml:space="preserve">by </w:t>
      </w:r>
      <w:proofErr w:type="spellStart"/>
      <w:r>
        <w:t>Braskem</w:t>
      </w:r>
      <w:proofErr w:type="spellEnd"/>
      <w:r>
        <w:t xml:space="preserve">, the world market leader in this field. Renewable raw materials make up 60 per cent of the polyethylene (PE) base material for the filaments. It is possible to increase this proportion to 100 per cent PE base material, but at a higher cost. As was shown during testing, not only does the new material improve the eco-balance of the synthetic turf, it also optimises the playing qualities of the surface: the ball roll distance increases by up to 25 per cent compared with the predecessor product. This promises to make games of hockey even faster and more dynamic, with even more precise moves. </w:t>
      </w:r>
    </w:p>
    <w:p w14:paraId="5D550F5B" w14:textId="7D6A2C91" w:rsidR="008A7E05" w:rsidRDefault="008A7E05" w:rsidP="008C2E9F">
      <w:pPr>
        <w:spacing w:after="240"/>
        <w:ind w:right="1"/>
        <w:rPr>
          <w:rFonts w:cs="Arial"/>
        </w:rPr>
      </w:pPr>
      <w:r>
        <w:t xml:space="preserve">The </w:t>
      </w:r>
      <w:proofErr w:type="spellStart"/>
      <w:r>
        <w:rPr>
          <w:i/>
        </w:rPr>
        <w:t>PolyBase</w:t>
      </w:r>
      <w:proofErr w:type="spellEnd"/>
      <w:r>
        <w:rPr>
          <w:i/>
        </w:rPr>
        <w:t xml:space="preserve"> GT</w:t>
      </w:r>
      <w:r>
        <w:t xml:space="preserve"> elastic layer is the most recent arrival in the Green Technology product family of Polytan. The product </w:t>
      </w:r>
      <w:proofErr w:type="spellStart"/>
      <w:r>
        <w:rPr>
          <w:i/>
        </w:rPr>
        <w:t>PolyBase</w:t>
      </w:r>
      <w:proofErr w:type="spellEnd"/>
      <w:r>
        <w:rPr>
          <w:i/>
        </w:rPr>
        <w:t xml:space="preserve"> GT</w:t>
      </w:r>
      <w:r>
        <w:t xml:space="preserve"> owes its sustainability to a newly developed binder for the permanently elastic bonding of granules whose manufacture produces lower CO</w:t>
      </w:r>
      <w:r>
        <w:rPr>
          <w:vertAlign w:val="subscript"/>
        </w:rPr>
        <w:t>2</w:t>
      </w:r>
      <w:r>
        <w:t xml:space="preserve"> emissions.</w:t>
      </w:r>
    </w:p>
    <w:p w14:paraId="233AF96A" w14:textId="3F23F07E" w:rsidR="0015405A" w:rsidRDefault="008A7E05" w:rsidP="0015405A">
      <w:pPr>
        <w:spacing w:after="240"/>
        <w:ind w:right="1"/>
        <w:rPr>
          <w:rFonts w:cs="Arial"/>
        </w:rPr>
      </w:pPr>
      <w:r>
        <w:t xml:space="preserve">Quite apart from the ecological aspects and improved playing qualities, the blue colour of the new </w:t>
      </w:r>
      <w:proofErr w:type="spellStart"/>
      <w:r>
        <w:rPr>
          <w:i/>
        </w:rPr>
        <w:t>Poligras</w:t>
      </w:r>
      <w:proofErr w:type="spellEnd"/>
      <w:r>
        <w:rPr>
          <w:i/>
        </w:rPr>
        <w:t xml:space="preserve"> Tokyo GT </w:t>
      </w:r>
      <w:r>
        <w:t>synthetic hockey pitch in Krefeld is also a winner. The blue playing surface has been all but standard practice at top-flight hockey competitions since the 2012 Olympic Games in London. It sharpens the contrast with the yellow hockey ball and makes it easier to follow the progress of play. This benefits players, spectators and, above all, television viewers.</w:t>
      </w:r>
      <w:r>
        <w:rPr>
          <w:i/>
        </w:rPr>
        <w:t xml:space="preserve"> </w:t>
      </w:r>
      <w:proofErr w:type="spellStart"/>
      <w:r>
        <w:t>Crefelder</w:t>
      </w:r>
      <w:proofErr w:type="spellEnd"/>
      <w:r>
        <w:t xml:space="preserve"> HTC has even designed a playing field that </w:t>
      </w:r>
      <w:r>
        <w:lastRenderedPageBreak/>
        <w:t xml:space="preserve">exceeds the required dimensions of 100 x 60 yards (91.4 x 55 m) for the purposes of television coverage, which means LED perimeter systems can also be set up for television broadcasts. </w:t>
      </w:r>
    </w:p>
    <w:p w14:paraId="287F2BCE" w14:textId="77777777" w:rsidR="001E48BE" w:rsidRDefault="00C305AE" w:rsidP="0015405A">
      <w:pPr>
        <w:spacing w:after="240"/>
        <w:ind w:right="1"/>
        <w:rPr>
          <w:b/>
        </w:rPr>
      </w:pPr>
      <w:r>
        <w:rPr>
          <w:b/>
        </w:rPr>
        <w:t xml:space="preserve">Captions: </w:t>
      </w:r>
    </w:p>
    <w:p w14:paraId="31C03E93" w14:textId="77777777" w:rsidR="003D434D" w:rsidRPr="005115C9" w:rsidRDefault="003D434D" w:rsidP="001E48BE">
      <w:pPr>
        <w:rPr>
          <w:b/>
        </w:rPr>
      </w:pPr>
      <w:r>
        <w:rPr>
          <w:b/>
          <w:noProof/>
          <w:lang w:val="de-DE" w:eastAsia="de-DE"/>
        </w:rPr>
        <w:drawing>
          <wp:inline distT="0" distB="0" distL="0" distR="0" wp14:anchorId="335C4B2D" wp14:editId="76BCCE1E">
            <wp:extent cx="1980000" cy="14868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TC Krefeld_Poligras Tokyo G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486800"/>
                    </a:xfrm>
                    <a:prstGeom prst="rect">
                      <a:avLst/>
                    </a:prstGeom>
                  </pic:spPr>
                </pic:pic>
              </a:graphicData>
            </a:graphic>
          </wp:inline>
        </w:drawing>
      </w:r>
      <w:r>
        <w:rPr>
          <w:b/>
        </w:rPr>
        <w:tab/>
      </w:r>
      <w:r>
        <w:rPr>
          <w:noProof/>
          <w:lang w:val="de-DE" w:eastAsia="de-DE"/>
        </w:rPr>
        <w:drawing>
          <wp:inline distT="0" distB="0" distL="0" distR="0" wp14:anchorId="443C4DC2" wp14:editId="587FE4DD">
            <wp:extent cx="1980000" cy="1486800"/>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TC Krefeld_Poligras Tokyo GT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1486800"/>
                    </a:xfrm>
                    <a:prstGeom prst="rect">
                      <a:avLst/>
                    </a:prstGeom>
                  </pic:spPr>
                </pic:pic>
              </a:graphicData>
            </a:graphic>
          </wp:inline>
        </w:drawing>
      </w:r>
      <w:r>
        <w:rPr>
          <w:b/>
        </w:rPr>
        <w:br/>
        <w:t xml:space="preserve">CHTC </w:t>
      </w:r>
      <w:proofErr w:type="spellStart"/>
      <w:r>
        <w:rPr>
          <w:b/>
        </w:rPr>
        <w:t>Krefeld_Poligras</w:t>
      </w:r>
      <w:proofErr w:type="spellEnd"/>
      <w:r>
        <w:rPr>
          <w:b/>
        </w:rPr>
        <w:t xml:space="preserve"> Tokyo GT (1).jpg</w:t>
      </w:r>
    </w:p>
    <w:p w14:paraId="372D64D8" w14:textId="77777777" w:rsidR="003D434D" w:rsidRPr="003D434D" w:rsidRDefault="001E48BE" w:rsidP="003D434D">
      <w:pPr>
        <w:spacing w:after="160"/>
      </w:pPr>
      <w:r>
        <w:t xml:space="preserve">The pitch at the </w:t>
      </w:r>
      <w:proofErr w:type="spellStart"/>
      <w:r>
        <w:t>Gerd</w:t>
      </w:r>
      <w:proofErr w:type="spellEnd"/>
      <w:r>
        <w:t xml:space="preserve"> </w:t>
      </w:r>
      <w:proofErr w:type="spellStart"/>
      <w:r>
        <w:t>Wellen</w:t>
      </w:r>
      <w:proofErr w:type="spellEnd"/>
      <w:r>
        <w:t xml:space="preserve"> hockey facility of </w:t>
      </w:r>
      <w:proofErr w:type="spellStart"/>
      <w:r>
        <w:t>Crefelder</w:t>
      </w:r>
      <w:proofErr w:type="spellEnd"/>
      <w:r>
        <w:t xml:space="preserve"> HTC was the first one in the world to be fitted with a </w:t>
      </w:r>
      <w:proofErr w:type="spellStart"/>
      <w:r>
        <w:rPr>
          <w:i/>
        </w:rPr>
        <w:t>Poligras</w:t>
      </w:r>
      <w:proofErr w:type="spellEnd"/>
      <w:r>
        <w:rPr>
          <w:i/>
        </w:rPr>
        <w:t xml:space="preserve"> Tokyo GT </w:t>
      </w:r>
      <w:r>
        <w:t xml:space="preserve">system – </w:t>
      </w:r>
      <w:r w:rsidRPr="0031155B">
        <w:t>a</w:t>
      </w:r>
      <w:r>
        <w:t xml:space="preserve"> hockey turf that has been developed by Polytan for the 2020 Olympic Games in Tokyo. </w:t>
      </w:r>
    </w:p>
    <w:p w14:paraId="63828B55" w14:textId="597B8BEE" w:rsidR="00483999" w:rsidRPr="001E48BE" w:rsidRDefault="001E48BE" w:rsidP="006405D5">
      <w:pPr>
        <w:pStyle w:val="PolytanBriefbogenTextblock"/>
        <w:spacing w:after="80"/>
      </w:pPr>
      <w:r>
        <w:rPr>
          <w:noProof/>
          <w:lang w:val="de-DE" w:eastAsia="de-DE"/>
        </w:rPr>
        <w:drawing>
          <wp:inline distT="0" distB="0" distL="0" distR="0" wp14:anchorId="3D7BE6E0" wp14:editId="5554EB20">
            <wp:extent cx="1980000" cy="1321200"/>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TC Krefeld_Poligras Tokyo GT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br/>
      </w:r>
      <w:r>
        <w:rPr>
          <w:b/>
        </w:rPr>
        <w:t xml:space="preserve">CHTC </w:t>
      </w:r>
      <w:proofErr w:type="spellStart"/>
      <w:r>
        <w:rPr>
          <w:b/>
        </w:rPr>
        <w:t>Krefeld_Poligras</w:t>
      </w:r>
      <w:proofErr w:type="spellEnd"/>
      <w:r>
        <w:rPr>
          <w:b/>
        </w:rPr>
        <w:t xml:space="preserve"> Tokyo GT (6).jpg</w:t>
      </w:r>
      <w:r>
        <w:rPr>
          <w:b/>
        </w:rPr>
        <w:br/>
      </w:r>
      <w:r>
        <w:t>The blue surface makes it far easier to see the yellow hockey ball than a green one. This is a particular advantage during television coverage, which is why it is all but standard for international hockey events.</w:t>
      </w:r>
      <w:r>
        <w:rPr>
          <w:b/>
        </w:rPr>
        <w:br/>
      </w:r>
    </w:p>
    <w:p w14:paraId="2228260E" w14:textId="77777777" w:rsidR="001E48BE" w:rsidRPr="00CC606B" w:rsidRDefault="001E48BE" w:rsidP="001E48BE">
      <w:pPr>
        <w:pStyle w:val="PolytanBriefbogenTextblock"/>
        <w:spacing w:after="80"/>
        <w:rPr>
          <w:b/>
        </w:rPr>
      </w:pPr>
      <w:r>
        <w:rPr>
          <w:noProof/>
          <w:lang w:val="de-DE" w:eastAsia="de-DE"/>
        </w:rPr>
        <w:lastRenderedPageBreak/>
        <w:drawing>
          <wp:inline distT="0" distB="0" distL="0" distR="0" wp14:anchorId="35CD1CF7" wp14:editId="18DD109E">
            <wp:extent cx="1980000" cy="13212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TC Krefeld_Poligras Tokyo GT (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br/>
      </w:r>
      <w:r>
        <w:rPr>
          <w:b/>
        </w:rPr>
        <w:t xml:space="preserve">CHTC </w:t>
      </w:r>
      <w:proofErr w:type="spellStart"/>
      <w:r>
        <w:rPr>
          <w:b/>
        </w:rPr>
        <w:t>Krefeld_Poligras</w:t>
      </w:r>
      <w:proofErr w:type="spellEnd"/>
      <w:r>
        <w:rPr>
          <w:b/>
        </w:rPr>
        <w:t xml:space="preserve"> Tokyo GT (5).jpg</w:t>
      </w:r>
    </w:p>
    <w:p w14:paraId="7948A952" w14:textId="5B59F95E" w:rsidR="001E48BE" w:rsidRDefault="001E48BE" w:rsidP="001E48BE">
      <w:pPr>
        <w:pStyle w:val="PolytanBriefbogenTextblock"/>
        <w:spacing w:after="80"/>
      </w:pPr>
      <w:r>
        <w:t>Although the new</w:t>
      </w:r>
      <w:r>
        <w:rPr>
          <w:b/>
        </w:rPr>
        <w:t xml:space="preserve"> </w:t>
      </w:r>
      <w:r>
        <w:rPr>
          <w:i/>
        </w:rPr>
        <w:t xml:space="preserve">Polytan </w:t>
      </w:r>
      <w:proofErr w:type="spellStart"/>
      <w:r>
        <w:rPr>
          <w:i/>
        </w:rPr>
        <w:t>Poligras</w:t>
      </w:r>
      <w:proofErr w:type="spellEnd"/>
      <w:r>
        <w:rPr>
          <w:i/>
        </w:rPr>
        <w:t xml:space="preserve"> Tokyo GT </w:t>
      </w:r>
      <w:r>
        <w:t>synthetic turf is manufactured mainly from bio-based plastic, its performance is better than ever in terms of speed and precision.</w:t>
      </w:r>
    </w:p>
    <w:p w14:paraId="73949E81" w14:textId="77777777" w:rsidR="00906CBB" w:rsidRPr="001E48BE" w:rsidRDefault="00906CBB" w:rsidP="001E48BE">
      <w:pPr>
        <w:pStyle w:val="PolytanBriefbogenTextblock"/>
        <w:spacing w:after="80"/>
        <w:rPr>
          <w:b/>
        </w:rPr>
      </w:pPr>
    </w:p>
    <w:p w14:paraId="2791B479" w14:textId="77777777" w:rsidR="00F416FD" w:rsidRDefault="00F416FD" w:rsidP="00F416FD">
      <w:pPr>
        <w:pStyle w:val="PolytanBriefbogenTextblock"/>
        <w:spacing w:before="40" w:after="160"/>
      </w:pPr>
      <w:r>
        <w:rPr>
          <w:noProof/>
          <w:lang w:val="de-DE" w:eastAsia="de-DE"/>
        </w:rPr>
        <w:drawing>
          <wp:inline distT="0" distB="0" distL="0" distR="0" wp14:anchorId="73D32B8D" wp14:editId="073ABC3C">
            <wp:extent cx="2370124" cy="121953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gras_tokyo_dunkel_gruen_weiss_blau [25% 3D Grafik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7317" cy="1228382"/>
                    </a:xfrm>
                    <a:prstGeom prst="rect">
                      <a:avLst/>
                    </a:prstGeom>
                  </pic:spPr>
                </pic:pic>
              </a:graphicData>
            </a:graphic>
          </wp:inline>
        </w:drawing>
      </w:r>
      <w:r>
        <w:rPr>
          <w:b/>
        </w:rPr>
        <w:br/>
      </w:r>
      <w:proofErr w:type="spellStart"/>
      <w:r>
        <w:rPr>
          <w:b/>
        </w:rPr>
        <w:t>Polytan_Poligras_Tokyo</w:t>
      </w:r>
      <w:proofErr w:type="spellEnd"/>
      <w:r>
        <w:rPr>
          <w:b/>
        </w:rPr>
        <w:t xml:space="preserve"> GT.jpg (photo: Polytan)</w:t>
      </w:r>
      <w:r>
        <w:rPr>
          <w:b/>
        </w:rPr>
        <w:br/>
      </w:r>
      <w:r>
        <w:t xml:space="preserve">The new hockey turf </w:t>
      </w:r>
      <w:proofErr w:type="spellStart"/>
      <w:r>
        <w:rPr>
          <w:i/>
        </w:rPr>
        <w:t>Poligras</w:t>
      </w:r>
      <w:proofErr w:type="spellEnd"/>
      <w:r>
        <w:rPr>
          <w:i/>
        </w:rPr>
        <w:t xml:space="preserve"> Tokyo GT</w:t>
      </w:r>
      <w:r>
        <w:t xml:space="preserve"> impresses both with its excellent playing qualities and its environmental compatibility: for the first time, a bio-based synthetic from Braskem accounts for more than 60 per cent of the filament material. </w:t>
      </w:r>
    </w:p>
    <w:p w14:paraId="1BC5584E" w14:textId="77777777" w:rsidR="00F416FD" w:rsidRDefault="00F416FD" w:rsidP="00F416FD">
      <w:pPr>
        <w:spacing w:after="160"/>
        <w:rPr>
          <w:b/>
        </w:rPr>
      </w:pPr>
      <w:r>
        <w:rPr>
          <w:b/>
          <w:noProof/>
          <w:lang w:val="de-DE" w:eastAsia="de-DE"/>
        </w:rPr>
        <w:drawing>
          <wp:inline distT="0" distB="0" distL="0" distR="0" wp14:anchorId="7353EE95" wp14:editId="3A70B899">
            <wp:extent cx="1206500" cy="1885155"/>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T_grue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281" cy="1895750"/>
                    </a:xfrm>
                    <a:prstGeom prst="rect">
                      <a:avLst/>
                    </a:prstGeom>
                  </pic:spPr>
                </pic:pic>
              </a:graphicData>
            </a:graphic>
          </wp:inline>
        </w:drawing>
      </w:r>
      <w:r>
        <w:rPr>
          <w:b/>
        </w:rPr>
        <w:br/>
        <w:t>Polytan_GT_Green_Technology.jpg (photo: Polytan)</w:t>
      </w:r>
      <w:r>
        <w:rPr>
          <w:b/>
        </w:rPr>
        <w:br/>
      </w:r>
      <w:r>
        <w:lastRenderedPageBreak/>
        <w:t xml:space="preserve">All Polytan products noted for their sustainability are marked with the new </w:t>
      </w:r>
      <w:r>
        <w:rPr>
          <w:i/>
        </w:rPr>
        <w:t>GT Green Technology</w:t>
      </w:r>
      <w:r>
        <w:t xml:space="preserve"> label.</w:t>
      </w:r>
      <w:r>
        <w:rPr>
          <w:b/>
        </w:rPr>
        <w:t xml:space="preserve"> </w:t>
      </w:r>
    </w:p>
    <w:p w14:paraId="7CD973B6" w14:textId="77777777" w:rsidR="00117234" w:rsidRDefault="00117234" w:rsidP="001005EC">
      <w:pPr>
        <w:pStyle w:val="PolytanBriefbogenTextblock"/>
        <w:spacing w:before="40" w:after="40"/>
        <w:rPr>
          <w:b/>
        </w:rPr>
      </w:pPr>
    </w:p>
    <w:p w14:paraId="3D3902FB" w14:textId="77777777" w:rsidR="007972AC" w:rsidRDefault="000A22FC" w:rsidP="006405D5">
      <w:pPr>
        <w:rPr>
          <w:rFonts w:cs="Arial"/>
        </w:rPr>
      </w:pPr>
      <w:r>
        <w:rPr>
          <w:b/>
        </w:rPr>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but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38B82A32" w14:textId="77777777" w:rsidR="00CF6D19" w:rsidRDefault="00CF6D19" w:rsidP="006405D5">
      <w:pPr>
        <w:rPr>
          <w:rFonts w:cs="Arial"/>
        </w:rPr>
      </w:pPr>
    </w:p>
    <w:p w14:paraId="242402BB" w14:textId="7AE634BE" w:rsidR="00CF6D19" w:rsidRPr="005854DE" w:rsidRDefault="00CF6D19" w:rsidP="00CF6D19">
      <w:pPr>
        <w:rPr>
          <w:rFonts w:cs="Arial"/>
          <w:b/>
        </w:rPr>
      </w:pPr>
      <w:r w:rsidRPr="005854DE">
        <w:rPr>
          <w:b/>
        </w:rPr>
        <w:t xml:space="preserve">About Braskem: </w:t>
      </w:r>
    </w:p>
    <w:p w14:paraId="0C3792D0" w14:textId="148985FF" w:rsidR="00CF6D19" w:rsidRDefault="00CF6D19" w:rsidP="00CF6D19">
      <w:pPr>
        <w:rPr>
          <w:rFonts w:cs="Arial"/>
        </w:rPr>
      </w:pPr>
      <w:r w:rsidRPr="005854DE">
        <w:t>With a human-oriented global vision of the future, Braskem strives every day to improve people’s l</w:t>
      </w:r>
      <w:bookmarkStart w:id="0" w:name="_GoBack"/>
      <w:bookmarkEnd w:id="0"/>
      <w:r w:rsidRPr="005854DE">
        <w:t xml:space="preserve">ives by creating sustainable solutions with chemicals and plastics. Braskem is the largest producer of thermoplastic resins in the Americas and the leading producer of biopolymers in the world, creating more environmental-friendly, intelligent and sustainable solutions through chemicals and plastics. Braskem exports to clients in approximately 100 countries and operates 41 industrial units, which are located in Brazil, United States, Germany and Mexico, the latter in partnership with the Mexican company </w:t>
      </w:r>
      <w:proofErr w:type="spellStart"/>
      <w:r w:rsidRPr="005854DE">
        <w:t>Idesa</w:t>
      </w:r>
      <w:proofErr w:type="spellEnd"/>
      <w:r w:rsidRPr="005854DE">
        <w:t>. For more information, visit www.braskem.com.</w:t>
      </w:r>
    </w:p>
    <w:p w14:paraId="40CD6361" w14:textId="77777777" w:rsidR="00B21132" w:rsidRDefault="00B21132" w:rsidP="006405D5">
      <w:pPr>
        <w:rPr>
          <w:rFonts w:cs="Arial"/>
        </w:rPr>
      </w:pPr>
    </w:p>
    <w:p w14:paraId="226A5330" w14:textId="77777777" w:rsidR="00B21132" w:rsidRPr="00284796" w:rsidRDefault="00B21132" w:rsidP="006405D5"/>
    <w:p w14:paraId="4F342662" w14:textId="25C07B2B" w:rsidR="00BF5CB0" w:rsidRDefault="00BF5CB0" w:rsidP="006405D5">
      <w:pPr>
        <w:pStyle w:val="PolytanBriefbogenTextblock"/>
        <w:spacing w:after="80"/>
        <w:rPr>
          <w:b/>
        </w:rPr>
      </w:pPr>
    </w:p>
    <w:p w14:paraId="6441E94D" w14:textId="4FA01027" w:rsidR="00E14688" w:rsidRDefault="00E14688" w:rsidP="006405D5">
      <w:pPr>
        <w:pStyle w:val="PolytanBriefbogenTextblock"/>
        <w:spacing w:after="80"/>
        <w:rPr>
          <w:b/>
        </w:rPr>
      </w:pPr>
    </w:p>
    <w:p w14:paraId="4A98988F" w14:textId="77777777" w:rsidR="00E14688" w:rsidRPr="00284796" w:rsidRDefault="00E14688" w:rsidP="006405D5">
      <w:pPr>
        <w:pStyle w:val="PolytanBriefbogenTextblock"/>
        <w:spacing w:after="80"/>
        <w:rPr>
          <w:b/>
        </w:rPr>
      </w:pPr>
    </w:p>
    <w:p w14:paraId="1EB15738" w14:textId="77777777" w:rsidR="00613DA8" w:rsidRPr="00284796" w:rsidRDefault="00613DA8" w:rsidP="006405D5">
      <w:pPr>
        <w:pStyle w:val="PolytanBriefbogenTextblock"/>
        <w:spacing w:after="80"/>
        <w:sectPr w:rsidR="00613DA8" w:rsidRPr="00284796" w:rsidSect="00613DA8">
          <w:headerReference w:type="default" r:id="rId15"/>
          <w:footerReference w:type="default" r:id="rId16"/>
          <w:headerReference w:type="first" r:id="rId17"/>
          <w:pgSz w:w="11906" w:h="16838"/>
          <w:pgMar w:top="4395" w:right="3684" w:bottom="1702" w:left="1417" w:header="705" w:footer="0" w:gutter="0"/>
          <w:cols w:space="708"/>
          <w:titlePg/>
          <w:docGrid w:linePitch="360"/>
        </w:sectPr>
      </w:pPr>
    </w:p>
    <w:p w14:paraId="38C948EF" w14:textId="77777777" w:rsidR="00E14688" w:rsidRDefault="008160B3" w:rsidP="006405D5">
      <w:pPr>
        <w:pStyle w:val="PolytanBriefbogenTextblock"/>
        <w:spacing w:after="80"/>
      </w:pPr>
      <w:r>
        <w:lastRenderedPageBreak/>
        <w:t xml:space="preserve">Agency contact: </w:t>
      </w:r>
      <w:r>
        <w:br/>
        <w:t>Seifert PR GmbH (GPRA)</w:t>
      </w:r>
      <w:r>
        <w:br/>
        <w:t>Barbara Mäurle</w:t>
      </w:r>
      <w:r>
        <w:br/>
      </w:r>
      <w:proofErr w:type="spellStart"/>
      <w:r>
        <w:t>Zettachring</w:t>
      </w:r>
      <w:proofErr w:type="spellEnd"/>
      <w:r>
        <w:t xml:space="preserve"> 2a</w:t>
      </w:r>
      <w:r>
        <w:br/>
        <w:t>70567 Stuttgart</w:t>
      </w:r>
      <w:r>
        <w:br/>
        <w:t>0711 / 77918-26</w:t>
      </w:r>
      <w:r>
        <w:br/>
        <w:t>barbara.maeurle@seifert-pr.de</w:t>
      </w:r>
    </w:p>
    <w:p w14:paraId="317D6A1B" w14:textId="0AE26649" w:rsidR="001005EC" w:rsidRDefault="00E14688" w:rsidP="006405D5">
      <w:pPr>
        <w:pStyle w:val="PolytanBriefbogenTextblock"/>
        <w:spacing w:after="80"/>
      </w:pPr>
      <w:r>
        <w:br w:type="column"/>
      </w:r>
      <w:r w:rsidR="00BF5CB0">
        <w:lastRenderedPageBreak/>
        <w:t xml:space="preserve">Company contact: </w:t>
      </w:r>
      <w:r w:rsidR="00BF5CB0">
        <w:br/>
        <w:t xml:space="preserve">Polytan GmbH </w:t>
      </w:r>
      <w:r w:rsidR="00BF5CB0">
        <w:br/>
        <w:t>Tobias Müller</w:t>
      </w:r>
      <w:r w:rsidR="00BF5CB0">
        <w:br/>
      </w:r>
      <w:proofErr w:type="spellStart"/>
      <w:r w:rsidR="00BF5CB0">
        <w:t>Gewerbering</w:t>
      </w:r>
      <w:proofErr w:type="spellEnd"/>
      <w:r w:rsidR="00BF5CB0">
        <w:t xml:space="preserve"> 3 </w:t>
      </w:r>
      <w:r w:rsidR="00BF5CB0">
        <w:br/>
        <w:t xml:space="preserve">86666 </w:t>
      </w:r>
      <w:proofErr w:type="spellStart"/>
      <w:r w:rsidR="00BF5CB0">
        <w:t>Burgheim</w:t>
      </w:r>
      <w:proofErr w:type="spellEnd"/>
      <w:r w:rsidR="00BF5CB0">
        <w:t xml:space="preserve"> </w:t>
      </w:r>
      <w:r w:rsidR="00BF5CB0">
        <w:br/>
        <w:t>08432 / 8771</w:t>
      </w:r>
      <w:r w:rsidR="00BF5CB0">
        <w:br/>
        <w:t>tobias.mueller@polytan.com</w:t>
      </w: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DC1B7" w14:textId="77777777" w:rsidR="00085BB9" w:rsidRDefault="00085BB9" w:rsidP="0058077E">
      <w:pPr>
        <w:spacing w:after="0" w:line="240" w:lineRule="auto"/>
      </w:pPr>
      <w:r>
        <w:separator/>
      </w:r>
    </w:p>
  </w:endnote>
  <w:endnote w:type="continuationSeparator" w:id="0">
    <w:p w14:paraId="5D814968" w14:textId="77777777" w:rsidR="00085BB9" w:rsidRDefault="00085BB9"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480"/>
      <w:docPartObj>
        <w:docPartGallery w:val="Page Numbers (Top of Page)"/>
        <w:docPartUnique/>
      </w:docPartObj>
    </w:sdtPr>
    <w:sdtEndPr/>
    <w:sdtContent>
      <w:p w14:paraId="1B147BFC"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5854DE">
          <w:rPr>
            <w:noProof/>
            <w:color w:val="808080" w:themeColor="background1" w:themeShade="80"/>
          </w:rPr>
          <w:t>6</w:t>
        </w:r>
        <w:r w:rsidRPr="00613DA8">
          <w:rPr>
            <w:color w:val="808080" w:themeColor="background1" w:themeShade="80"/>
          </w:rPr>
          <w:fldChar w:fldCharType="end"/>
        </w:r>
        <w:r>
          <w:rPr>
            <w:color w:val="808080" w:themeColor="background1" w:themeShade="80"/>
          </w:rPr>
          <w:t xml:space="preserve"> -</w:t>
        </w:r>
      </w:p>
      <w:p w14:paraId="7BE52E1D" w14:textId="77777777" w:rsidR="00613DA8" w:rsidRDefault="005854DE" w:rsidP="00613DA8">
        <w:pPr>
          <w:pStyle w:val="Kopfzeile"/>
          <w:ind w:left="720"/>
        </w:pPr>
      </w:p>
    </w:sdtContent>
  </w:sdt>
  <w:p w14:paraId="2226F7E3" w14:textId="77777777" w:rsidR="00613DA8" w:rsidRDefault="00613DA8">
    <w:pPr>
      <w:pStyle w:val="Fuzeile"/>
    </w:pPr>
  </w:p>
  <w:p w14:paraId="4C0081ED"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953C8" w14:textId="77777777" w:rsidR="00085BB9" w:rsidRDefault="00085BB9" w:rsidP="0058077E">
      <w:pPr>
        <w:spacing w:after="0" w:line="240" w:lineRule="auto"/>
      </w:pPr>
      <w:r>
        <w:separator/>
      </w:r>
    </w:p>
  </w:footnote>
  <w:footnote w:type="continuationSeparator" w:id="0">
    <w:p w14:paraId="3765828A" w14:textId="77777777" w:rsidR="00085BB9" w:rsidRDefault="00085BB9"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0122"/>
      <w:docPartObj>
        <w:docPartGallery w:val="Page Numbers (Top of Page)"/>
        <w:docPartUnique/>
      </w:docPartObj>
    </w:sdtPr>
    <w:sdtEndPr/>
    <w:sdtContent>
      <w:p w14:paraId="4E16E627"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554755E1" wp14:editId="2CB67A99">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85715" w14:textId="77777777" w:rsidR="00E84BF2" w:rsidRDefault="005854DE" w:rsidP="00E84BF2">
        <w:pPr>
          <w:pStyle w:val="Kopfzeile"/>
          <w:ind w:left="720"/>
        </w:pPr>
      </w:p>
    </w:sdtContent>
  </w:sdt>
  <w:p w14:paraId="0C81B692" w14:textId="77777777" w:rsidR="0058077E" w:rsidRPr="00F31C8B" w:rsidRDefault="0058077E">
    <w:pPr>
      <w:pStyle w:val="Kopfzeile"/>
      <w:rPr>
        <w:color w:val="808080" w:themeColor="background1" w:themeShade="80"/>
        <w:sz w:val="36"/>
        <w:szCs w:val="36"/>
      </w:rPr>
    </w:pPr>
  </w:p>
  <w:p w14:paraId="6745AEC4"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733A"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6F89FB99" wp14:editId="1B860961">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3D6ADC" w14:textId="77777777" w:rsidR="00DB2E64" w:rsidRDefault="00DB2E64" w:rsidP="00E84BF2">
    <w:pPr>
      <w:pStyle w:val="Kopfzeile"/>
      <w:rPr>
        <w:color w:val="808080" w:themeColor="background1" w:themeShade="80"/>
        <w:sz w:val="36"/>
        <w:szCs w:val="36"/>
      </w:rPr>
    </w:pPr>
  </w:p>
  <w:p w14:paraId="77395E3F"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14:paraId="6EE19F67" w14:textId="77777777" w:rsidR="00E84BF2" w:rsidRDefault="00E84BF2" w:rsidP="00E84BF2">
    <w:pPr>
      <w:pStyle w:val="Kopfzeile"/>
      <w:rPr>
        <w:color w:val="808080" w:themeColor="background1" w:themeShade="80"/>
        <w:sz w:val="36"/>
        <w:szCs w:val="36"/>
      </w:rPr>
    </w:pPr>
  </w:p>
  <w:p w14:paraId="60AD30D2"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349D6"/>
    <w:rsid w:val="00035A1B"/>
    <w:rsid w:val="000442BE"/>
    <w:rsid w:val="00050C15"/>
    <w:rsid w:val="000532BB"/>
    <w:rsid w:val="000569E6"/>
    <w:rsid w:val="00064D04"/>
    <w:rsid w:val="0007209D"/>
    <w:rsid w:val="000762A7"/>
    <w:rsid w:val="00085BB9"/>
    <w:rsid w:val="000A0F46"/>
    <w:rsid w:val="000A22FC"/>
    <w:rsid w:val="000A49B6"/>
    <w:rsid w:val="000C08A0"/>
    <w:rsid w:val="000C1D4D"/>
    <w:rsid w:val="000C50DB"/>
    <w:rsid w:val="000C57E1"/>
    <w:rsid w:val="000C6910"/>
    <w:rsid w:val="000D4798"/>
    <w:rsid w:val="000D690D"/>
    <w:rsid w:val="000F406D"/>
    <w:rsid w:val="000F7BCA"/>
    <w:rsid w:val="000F7F3B"/>
    <w:rsid w:val="001005EC"/>
    <w:rsid w:val="00101EB2"/>
    <w:rsid w:val="0010253E"/>
    <w:rsid w:val="00107E7B"/>
    <w:rsid w:val="00111E33"/>
    <w:rsid w:val="00114BB8"/>
    <w:rsid w:val="00117234"/>
    <w:rsid w:val="0012276B"/>
    <w:rsid w:val="00122BB4"/>
    <w:rsid w:val="00125B2B"/>
    <w:rsid w:val="00125C98"/>
    <w:rsid w:val="001339CE"/>
    <w:rsid w:val="001343C5"/>
    <w:rsid w:val="001407A8"/>
    <w:rsid w:val="001500F6"/>
    <w:rsid w:val="0015405A"/>
    <w:rsid w:val="001549E6"/>
    <w:rsid w:val="00155650"/>
    <w:rsid w:val="0016177B"/>
    <w:rsid w:val="001733AC"/>
    <w:rsid w:val="00176B03"/>
    <w:rsid w:val="00177756"/>
    <w:rsid w:val="00183328"/>
    <w:rsid w:val="00183561"/>
    <w:rsid w:val="00187A5F"/>
    <w:rsid w:val="001A70DA"/>
    <w:rsid w:val="001A7B1F"/>
    <w:rsid w:val="001B1866"/>
    <w:rsid w:val="001D0A3C"/>
    <w:rsid w:val="001D31A6"/>
    <w:rsid w:val="001E3351"/>
    <w:rsid w:val="001E48BE"/>
    <w:rsid w:val="002008CB"/>
    <w:rsid w:val="00204081"/>
    <w:rsid w:val="00205567"/>
    <w:rsid w:val="00206C8A"/>
    <w:rsid w:val="00212844"/>
    <w:rsid w:val="00212E3A"/>
    <w:rsid w:val="00220DB9"/>
    <w:rsid w:val="00221C40"/>
    <w:rsid w:val="002315F3"/>
    <w:rsid w:val="002423F3"/>
    <w:rsid w:val="00256911"/>
    <w:rsid w:val="00265706"/>
    <w:rsid w:val="0026745B"/>
    <w:rsid w:val="00274355"/>
    <w:rsid w:val="0028336A"/>
    <w:rsid w:val="00284796"/>
    <w:rsid w:val="002A10A5"/>
    <w:rsid w:val="002B32B6"/>
    <w:rsid w:val="002C4041"/>
    <w:rsid w:val="002C63DC"/>
    <w:rsid w:val="002C7C45"/>
    <w:rsid w:val="002D10B5"/>
    <w:rsid w:val="002E50F0"/>
    <w:rsid w:val="00304180"/>
    <w:rsid w:val="00305AB6"/>
    <w:rsid w:val="0031155B"/>
    <w:rsid w:val="003268B6"/>
    <w:rsid w:val="0033055D"/>
    <w:rsid w:val="00336235"/>
    <w:rsid w:val="003430BC"/>
    <w:rsid w:val="00354AC5"/>
    <w:rsid w:val="003639F0"/>
    <w:rsid w:val="00364A22"/>
    <w:rsid w:val="00365E73"/>
    <w:rsid w:val="00367791"/>
    <w:rsid w:val="003766B8"/>
    <w:rsid w:val="00376948"/>
    <w:rsid w:val="0038226D"/>
    <w:rsid w:val="00386C06"/>
    <w:rsid w:val="00392B7F"/>
    <w:rsid w:val="00393BA0"/>
    <w:rsid w:val="003972AA"/>
    <w:rsid w:val="003B248A"/>
    <w:rsid w:val="003C0F3A"/>
    <w:rsid w:val="003C38E6"/>
    <w:rsid w:val="003C759C"/>
    <w:rsid w:val="003D434D"/>
    <w:rsid w:val="003D5E2D"/>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19EC"/>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4F0728"/>
    <w:rsid w:val="004F1C67"/>
    <w:rsid w:val="00510F9D"/>
    <w:rsid w:val="005115C9"/>
    <w:rsid w:val="0051258E"/>
    <w:rsid w:val="005130AB"/>
    <w:rsid w:val="00513515"/>
    <w:rsid w:val="0051777F"/>
    <w:rsid w:val="00521B3E"/>
    <w:rsid w:val="0053038A"/>
    <w:rsid w:val="005321CF"/>
    <w:rsid w:val="00536288"/>
    <w:rsid w:val="005365D9"/>
    <w:rsid w:val="00537680"/>
    <w:rsid w:val="00551419"/>
    <w:rsid w:val="00553B2F"/>
    <w:rsid w:val="005667C7"/>
    <w:rsid w:val="00571B49"/>
    <w:rsid w:val="005769F8"/>
    <w:rsid w:val="00577AB7"/>
    <w:rsid w:val="0058077E"/>
    <w:rsid w:val="00583F2D"/>
    <w:rsid w:val="005854DE"/>
    <w:rsid w:val="005904D4"/>
    <w:rsid w:val="0059405C"/>
    <w:rsid w:val="005A1FED"/>
    <w:rsid w:val="005A2BE1"/>
    <w:rsid w:val="005C47F0"/>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986"/>
    <w:rsid w:val="006A5B9D"/>
    <w:rsid w:val="006B188D"/>
    <w:rsid w:val="006B3B24"/>
    <w:rsid w:val="006C5252"/>
    <w:rsid w:val="006D6172"/>
    <w:rsid w:val="006E477F"/>
    <w:rsid w:val="006F76BF"/>
    <w:rsid w:val="007046E8"/>
    <w:rsid w:val="00705AB2"/>
    <w:rsid w:val="007217F1"/>
    <w:rsid w:val="007238BE"/>
    <w:rsid w:val="007264F7"/>
    <w:rsid w:val="0072790E"/>
    <w:rsid w:val="00731D99"/>
    <w:rsid w:val="00734ECC"/>
    <w:rsid w:val="00745A04"/>
    <w:rsid w:val="00746B0C"/>
    <w:rsid w:val="007475BB"/>
    <w:rsid w:val="00751E3A"/>
    <w:rsid w:val="00757CEF"/>
    <w:rsid w:val="0076149E"/>
    <w:rsid w:val="0076466D"/>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55A9B"/>
    <w:rsid w:val="00860374"/>
    <w:rsid w:val="00863103"/>
    <w:rsid w:val="00872A16"/>
    <w:rsid w:val="00876F05"/>
    <w:rsid w:val="00877DF2"/>
    <w:rsid w:val="008939AA"/>
    <w:rsid w:val="0089533B"/>
    <w:rsid w:val="008979D8"/>
    <w:rsid w:val="008A05EA"/>
    <w:rsid w:val="008A13E5"/>
    <w:rsid w:val="008A3DF2"/>
    <w:rsid w:val="008A684F"/>
    <w:rsid w:val="008A7E05"/>
    <w:rsid w:val="008B0ABF"/>
    <w:rsid w:val="008B7695"/>
    <w:rsid w:val="008C2E9F"/>
    <w:rsid w:val="008D557F"/>
    <w:rsid w:val="008E01B7"/>
    <w:rsid w:val="008E2C97"/>
    <w:rsid w:val="008E45B7"/>
    <w:rsid w:val="008E5D53"/>
    <w:rsid w:val="008E7789"/>
    <w:rsid w:val="00901572"/>
    <w:rsid w:val="00905979"/>
    <w:rsid w:val="00906CBB"/>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B443F"/>
    <w:rsid w:val="009C44D1"/>
    <w:rsid w:val="009C5800"/>
    <w:rsid w:val="009E0788"/>
    <w:rsid w:val="009E306C"/>
    <w:rsid w:val="009E4EF8"/>
    <w:rsid w:val="009E51DA"/>
    <w:rsid w:val="009F12E3"/>
    <w:rsid w:val="009F35C1"/>
    <w:rsid w:val="009F6E8D"/>
    <w:rsid w:val="00A07157"/>
    <w:rsid w:val="00A12DBE"/>
    <w:rsid w:val="00A20765"/>
    <w:rsid w:val="00A2536F"/>
    <w:rsid w:val="00A260CC"/>
    <w:rsid w:val="00A26BFC"/>
    <w:rsid w:val="00A30ECA"/>
    <w:rsid w:val="00A33CCA"/>
    <w:rsid w:val="00A36D27"/>
    <w:rsid w:val="00A433B0"/>
    <w:rsid w:val="00A46205"/>
    <w:rsid w:val="00A539E0"/>
    <w:rsid w:val="00A61EDE"/>
    <w:rsid w:val="00A715CC"/>
    <w:rsid w:val="00A76C6E"/>
    <w:rsid w:val="00A85417"/>
    <w:rsid w:val="00A9185E"/>
    <w:rsid w:val="00A91EAE"/>
    <w:rsid w:val="00A9753E"/>
    <w:rsid w:val="00A978DC"/>
    <w:rsid w:val="00AB0060"/>
    <w:rsid w:val="00AC1FBA"/>
    <w:rsid w:val="00AD0A7C"/>
    <w:rsid w:val="00AD1FFC"/>
    <w:rsid w:val="00AD440C"/>
    <w:rsid w:val="00AE7460"/>
    <w:rsid w:val="00AF6256"/>
    <w:rsid w:val="00B01BC4"/>
    <w:rsid w:val="00B03A5A"/>
    <w:rsid w:val="00B045CA"/>
    <w:rsid w:val="00B13F4A"/>
    <w:rsid w:val="00B206F3"/>
    <w:rsid w:val="00B20F86"/>
    <w:rsid w:val="00B21132"/>
    <w:rsid w:val="00B25EFA"/>
    <w:rsid w:val="00B320F9"/>
    <w:rsid w:val="00B32EBC"/>
    <w:rsid w:val="00B34A32"/>
    <w:rsid w:val="00B37B22"/>
    <w:rsid w:val="00B43A81"/>
    <w:rsid w:val="00B450F2"/>
    <w:rsid w:val="00B520C3"/>
    <w:rsid w:val="00B5675A"/>
    <w:rsid w:val="00B7030D"/>
    <w:rsid w:val="00B71181"/>
    <w:rsid w:val="00B730EF"/>
    <w:rsid w:val="00B733D1"/>
    <w:rsid w:val="00B76017"/>
    <w:rsid w:val="00B86110"/>
    <w:rsid w:val="00BA2908"/>
    <w:rsid w:val="00BA3753"/>
    <w:rsid w:val="00BA3F92"/>
    <w:rsid w:val="00BA522A"/>
    <w:rsid w:val="00BD2F89"/>
    <w:rsid w:val="00BD3EF6"/>
    <w:rsid w:val="00BD4DDC"/>
    <w:rsid w:val="00BD6E1D"/>
    <w:rsid w:val="00BE2D6B"/>
    <w:rsid w:val="00BF1791"/>
    <w:rsid w:val="00BF5CB0"/>
    <w:rsid w:val="00C14E7A"/>
    <w:rsid w:val="00C160A7"/>
    <w:rsid w:val="00C17E87"/>
    <w:rsid w:val="00C305AE"/>
    <w:rsid w:val="00C36C89"/>
    <w:rsid w:val="00C37DE2"/>
    <w:rsid w:val="00C47322"/>
    <w:rsid w:val="00C51C2A"/>
    <w:rsid w:val="00C53A31"/>
    <w:rsid w:val="00C62060"/>
    <w:rsid w:val="00C62C21"/>
    <w:rsid w:val="00C7024C"/>
    <w:rsid w:val="00C727A5"/>
    <w:rsid w:val="00C748E9"/>
    <w:rsid w:val="00C7516F"/>
    <w:rsid w:val="00C81006"/>
    <w:rsid w:val="00C81D9D"/>
    <w:rsid w:val="00C84674"/>
    <w:rsid w:val="00C92AB9"/>
    <w:rsid w:val="00C94538"/>
    <w:rsid w:val="00C976F0"/>
    <w:rsid w:val="00CA0511"/>
    <w:rsid w:val="00CA0FA6"/>
    <w:rsid w:val="00CA6117"/>
    <w:rsid w:val="00CB444C"/>
    <w:rsid w:val="00CC2D37"/>
    <w:rsid w:val="00CC606B"/>
    <w:rsid w:val="00CD78EA"/>
    <w:rsid w:val="00CE344B"/>
    <w:rsid w:val="00CE4A92"/>
    <w:rsid w:val="00CF4E1B"/>
    <w:rsid w:val="00CF6D19"/>
    <w:rsid w:val="00CF7996"/>
    <w:rsid w:val="00D002D8"/>
    <w:rsid w:val="00D025EC"/>
    <w:rsid w:val="00D026A5"/>
    <w:rsid w:val="00D050DE"/>
    <w:rsid w:val="00D16E8C"/>
    <w:rsid w:val="00D24442"/>
    <w:rsid w:val="00D30B7E"/>
    <w:rsid w:val="00D46354"/>
    <w:rsid w:val="00D47DA6"/>
    <w:rsid w:val="00D51334"/>
    <w:rsid w:val="00D532A5"/>
    <w:rsid w:val="00D60320"/>
    <w:rsid w:val="00D623FA"/>
    <w:rsid w:val="00D63D13"/>
    <w:rsid w:val="00D640EE"/>
    <w:rsid w:val="00D67B4E"/>
    <w:rsid w:val="00D75049"/>
    <w:rsid w:val="00D773C5"/>
    <w:rsid w:val="00D83710"/>
    <w:rsid w:val="00D87C7F"/>
    <w:rsid w:val="00D908A7"/>
    <w:rsid w:val="00D92163"/>
    <w:rsid w:val="00D942EC"/>
    <w:rsid w:val="00DB2E64"/>
    <w:rsid w:val="00DB3937"/>
    <w:rsid w:val="00DB449E"/>
    <w:rsid w:val="00DC1DC3"/>
    <w:rsid w:val="00DC6F39"/>
    <w:rsid w:val="00DC715A"/>
    <w:rsid w:val="00DD1803"/>
    <w:rsid w:val="00DD27F0"/>
    <w:rsid w:val="00DE00DB"/>
    <w:rsid w:val="00DE0840"/>
    <w:rsid w:val="00DF1C32"/>
    <w:rsid w:val="00DF58B2"/>
    <w:rsid w:val="00E0079F"/>
    <w:rsid w:val="00E14688"/>
    <w:rsid w:val="00E15300"/>
    <w:rsid w:val="00E173F0"/>
    <w:rsid w:val="00E20FAF"/>
    <w:rsid w:val="00E26732"/>
    <w:rsid w:val="00E269DE"/>
    <w:rsid w:val="00E3129B"/>
    <w:rsid w:val="00E3461C"/>
    <w:rsid w:val="00E42ABB"/>
    <w:rsid w:val="00E43593"/>
    <w:rsid w:val="00E44C74"/>
    <w:rsid w:val="00E45220"/>
    <w:rsid w:val="00E503B5"/>
    <w:rsid w:val="00E60B33"/>
    <w:rsid w:val="00E61514"/>
    <w:rsid w:val="00E61D69"/>
    <w:rsid w:val="00E64CCA"/>
    <w:rsid w:val="00E75581"/>
    <w:rsid w:val="00E762E5"/>
    <w:rsid w:val="00E76F7F"/>
    <w:rsid w:val="00E773C6"/>
    <w:rsid w:val="00E83D03"/>
    <w:rsid w:val="00E8405D"/>
    <w:rsid w:val="00E84BF2"/>
    <w:rsid w:val="00E907DB"/>
    <w:rsid w:val="00E925B8"/>
    <w:rsid w:val="00E93190"/>
    <w:rsid w:val="00EA24E1"/>
    <w:rsid w:val="00EA4057"/>
    <w:rsid w:val="00EA4401"/>
    <w:rsid w:val="00EB1F6D"/>
    <w:rsid w:val="00EB2C7F"/>
    <w:rsid w:val="00EC7034"/>
    <w:rsid w:val="00ED685C"/>
    <w:rsid w:val="00EE4887"/>
    <w:rsid w:val="00EE611E"/>
    <w:rsid w:val="00EF1552"/>
    <w:rsid w:val="00EF6CAC"/>
    <w:rsid w:val="00F100FB"/>
    <w:rsid w:val="00F11704"/>
    <w:rsid w:val="00F11EC3"/>
    <w:rsid w:val="00F164E7"/>
    <w:rsid w:val="00F22ECB"/>
    <w:rsid w:val="00F2378A"/>
    <w:rsid w:val="00F26A52"/>
    <w:rsid w:val="00F3040C"/>
    <w:rsid w:val="00F306C7"/>
    <w:rsid w:val="00F31C8B"/>
    <w:rsid w:val="00F416FD"/>
    <w:rsid w:val="00F42734"/>
    <w:rsid w:val="00F43817"/>
    <w:rsid w:val="00F45286"/>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5C47F0"/>
    <w:rPr>
      <w:sz w:val="16"/>
      <w:szCs w:val="16"/>
    </w:rPr>
  </w:style>
  <w:style w:type="paragraph" w:styleId="Kommentartext">
    <w:name w:val="annotation text"/>
    <w:basedOn w:val="Standard"/>
    <w:link w:val="KommentartextZchn"/>
    <w:uiPriority w:val="99"/>
    <w:semiHidden/>
    <w:unhideWhenUsed/>
    <w:rsid w:val="005C47F0"/>
    <w:pPr>
      <w:spacing w:line="240" w:lineRule="auto"/>
    </w:pPr>
    <w:rPr>
      <w:szCs w:val="20"/>
    </w:rPr>
  </w:style>
  <w:style w:type="character" w:customStyle="1" w:styleId="KommentartextZchn">
    <w:name w:val="Kommentartext Zchn"/>
    <w:basedOn w:val="Absatz-Standardschriftart"/>
    <w:link w:val="Kommentartext"/>
    <w:uiPriority w:val="99"/>
    <w:semiHidden/>
    <w:rsid w:val="005C47F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C47F0"/>
    <w:rPr>
      <w:b/>
      <w:bCs/>
    </w:rPr>
  </w:style>
  <w:style w:type="character" w:customStyle="1" w:styleId="KommentarthemaZchn">
    <w:name w:val="Kommentarthema Zchn"/>
    <w:basedOn w:val="KommentartextZchn"/>
    <w:link w:val="Kommentarthema"/>
    <w:uiPriority w:val="99"/>
    <w:semiHidden/>
    <w:rsid w:val="005C47F0"/>
    <w:rPr>
      <w:rFonts w:ascii="Arial" w:hAnsi="Arial"/>
      <w:b/>
      <w:bCs/>
      <w:lang w:eastAsia="en-US"/>
    </w:rPr>
  </w:style>
  <w:style w:type="character" w:customStyle="1" w:styleId="UnresolvedMention">
    <w:name w:val="Unresolved Mention"/>
    <w:basedOn w:val="Absatz-Standardschriftart"/>
    <w:uiPriority w:val="99"/>
    <w:semiHidden/>
    <w:unhideWhenUsed/>
    <w:rsid w:val="00E146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5C47F0"/>
    <w:rPr>
      <w:sz w:val="16"/>
      <w:szCs w:val="16"/>
    </w:rPr>
  </w:style>
  <w:style w:type="paragraph" w:styleId="Kommentartext">
    <w:name w:val="annotation text"/>
    <w:basedOn w:val="Standard"/>
    <w:link w:val="KommentartextZchn"/>
    <w:uiPriority w:val="99"/>
    <w:semiHidden/>
    <w:unhideWhenUsed/>
    <w:rsid w:val="005C47F0"/>
    <w:pPr>
      <w:spacing w:line="240" w:lineRule="auto"/>
    </w:pPr>
    <w:rPr>
      <w:szCs w:val="20"/>
    </w:rPr>
  </w:style>
  <w:style w:type="character" w:customStyle="1" w:styleId="KommentartextZchn">
    <w:name w:val="Kommentartext Zchn"/>
    <w:basedOn w:val="Absatz-Standardschriftart"/>
    <w:link w:val="Kommentartext"/>
    <w:uiPriority w:val="99"/>
    <w:semiHidden/>
    <w:rsid w:val="005C47F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C47F0"/>
    <w:rPr>
      <w:b/>
      <w:bCs/>
    </w:rPr>
  </w:style>
  <w:style w:type="character" w:customStyle="1" w:styleId="KommentarthemaZchn">
    <w:name w:val="Kommentarthema Zchn"/>
    <w:basedOn w:val="KommentartextZchn"/>
    <w:link w:val="Kommentarthema"/>
    <w:uiPriority w:val="99"/>
    <w:semiHidden/>
    <w:rsid w:val="005C47F0"/>
    <w:rPr>
      <w:rFonts w:ascii="Arial" w:hAnsi="Arial"/>
      <w:b/>
      <w:bCs/>
      <w:lang w:eastAsia="en-US"/>
    </w:rPr>
  </w:style>
  <w:style w:type="character" w:customStyle="1" w:styleId="UnresolvedMention">
    <w:name w:val="Unresolved Mention"/>
    <w:basedOn w:val="Absatz-Standardschriftart"/>
    <w:uiPriority w:val="99"/>
    <w:semiHidden/>
    <w:unhideWhenUsed/>
    <w:rsid w:val="00E14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229074719">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82C7-CEC8-41EC-B895-12542481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1039</Words>
  <Characters>6548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Tobias Müller</cp:lastModifiedBy>
  <cp:revision>5</cp:revision>
  <cp:lastPrinted>2019-01-10T11:05:00Z</cp:lastPrinted>
  <dcterms:created xsi:type="dcterms:W3CDTF">2019-01-18T09:07:00Z</dcterms:created>
  <dcterms:modified xsi:type="dcterms:W3CDTF">2019-02-13T12:16:00Z</dcterms:modified>
</cp:coreProperties>
</file>