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F69FB" w14:textId="77777777" w:rsidR="00514C25" w:rsidRDefault="00451CE9" w:rsidP="00514C25">
      <w:pPr>
        <w:pStyle w:val="PolytanBriefbogenBetreffzeile"/>
        <w:spacing w:after="80"/>
      </w:pPr>
      <w:r>
        <w:rPr>
          <w:sz w:val="32"/>
          <w:szCs w:val="32"/>
        </w:rPr>
        <w:t>Experten</w:t>
      </w:r>
      <w:r w:rsidR="00564755" w:rsidRPr="00366E5E">
        <w:rPr>
          <w:sz w:val="32"/>
          <w:szCs w:val="32"/>
        </w:rPr>
        <w:t xml:space="preserve"> widerlegen Fraunhofer-Studie über Mikroplastik auf Kunstrasenplätzen</w:t>
      </w:r>
      <w:r w:rsidR="00564755">
        <w:rPr>
          <w:color w:val="595959" w:themeColor="text1" w:themeTint="A6"/>
          <w:sz w:val="32"/>
          <w:szCs w:val="32"/>
        </w:rPr>
        <w:br/>
      </w:r>
    </w:p>
    <w:p w14:paraId="72317B0D" w14:textId="77777777" w:rsidR="00564755" w:rsidRPr="00A05319" w:rsidRDefault="00564755" w:rsidP="00564755">
      <w:pPr>
        <w:pStyle w:val="Listenabsatz"/>
        <w:numPr>
          <w:ilvl w:val="0"/>
          <w:numId w:val="9"/>
        </w:numPr>
        <w:spacing w:before="160"/>
        <w:ind w:right="1"/>
        <w:rPr>
          <w:rFonts w:ascii="Arial" w:hAnsi="Arial" w:cs="Arial"/>
          <w:sz w:val="20"/>
        </w:rPr>
      </w:pPr>
      <w:r w:rsidRPr="00A05319">
        <w:rPr>
          <w:rFonts w:ascii="Arial" w:hAnsi="Arial" w:cs="Arial"/>
          <w:sz w:val="20"/>
        </w:rPr>
        <w:t>Kunstrasenplätze sind alternativlos</w:t>
      </w:r>
    </w:p>
    <w:p w14:paraId="6F4A9CC1" w14:textId="77777777" w:rsidR="00564755" w:rsidRPr="00A05319" w:rsidRDefault="00564755" w:rsidP="00564755">
      <w:pPr>
        <w:pStyle w:val="Listenabsatz"/>
        <w:numPr>
          <w:ilvl w:val="0"/>
          <w:numId w:val="9"/>
        </w:numPr>
        <w:spacing w:before="160"/>
        <w:ind w:right="1"/>
        <w:rPr>
          <w:rFonts w:ascii="Arial" w:hAnsi="Arial" w:cs="Arial"/>
          <w:sz w:val="20"/>
        </w:rPr>
      </w:pPr>
      <w:r w:rsidRPr="00A05319">
        <w:rPr>
          <w:rFonts w:ascii="Arial" w:hAnsi="Arial" w:cs="Arial"/>
          <w:sz w:val="20"/>
        </w:rPr>
        <w:t xml:space="preserve">Schätzungen geben laut Fraunhofer </w:t>
      </w:r>
      <w:proofErr w:type="spellStart"/>
      <w:r w:rsidRPr="00A05319">
        <w:rPr>
          <w:rFonts w:ascii="Arial" w:hAnsi="Arial" w:cs="Arial"/>
          <w:sz w:val="20"/>
        </w:rPr>
        <w:t>Worst</w:t>
      </w:r>
      <w:proofErr w:type="spellEnd"/>
      <w:r w:rsidRPr="00A05319">
        <w:rPr>
          <w:rFonts w:ascii="Arial" w:hAnsi="Arial" w:cs="Arial"/>
          <w:sz w:val="20"/>
        </w:rPr>
        <w:t>-Case-Szenario wieder</w:t>
      </w:r>
    </w:p>
    <w:p w14:paraId="1C6C7BD8" w14:textId="77777777" w:rsidR="00564755" w:rsidRPr="00A05319" w:rsidRDefault="00451CE9" w:rsidP="00564755">
      <w:pPr>
        <w:pStyle w:val="Listenabsatz"/>
        <w:numPr>
          <w:ilvl w:val="0"/>
          <w:numId w:val="9"/>
        </w:numPr>
        <w:spacing w:before="160"/>
        <w:ind w:right="1"/>
        <w:rPr>
          <w:rFonts w:ascii="Arial" w:hAnsi="Arial" w:cs="Arial"/>
          <w:sz w:val="20"/>
        </w:rPr>
      </w:pPr>
      <w:r>
        <w:rPr>
          <w:rFonts w:ascii="Arial" w:hAnsi="Arial" w:cs="Arial"/>
          <w:sz w:val="20"/>
        </w:rPr>
        <w:t>Führende Institute</w:t>
      </w:r>
      <w:r w:rsidR="00564755" w:rsidRPr="00A05319">
        <w:rPr>
          <w:rFonts w:ascii="Arial" w:hAnsi="Arial" w:cs="Arial"/>
          <w:sz w:val="20"/>
        </w:rPr>
        <w:t xml:space="preserve"> kommen auf ein Zehntel des Fraunhofer-Wertes</w:t>
      </w:r>
    </w:p>
    <w:p w14:paraId="08D7DE52" w14:textId="77777777" w:rsidR="00564755" w:rsidRPr="00A05319" w:rsidRDefault="00564755" w:rsidP="00564755">
      <w:pPr>
        <w:pStyle w:val="Listenabsatz"/>
        <w:numPr>
          <w:ilvl w:val="0"/>
          <w:numId w:val="9"/>
        </w:numPr>
        <w:spacing w:before="160"/>
        <w:ind w:right="1"/>
        <w:rPr>
          <w:rFonts w:ascii="Arial" w:hAnsi="Arial" w:cs="Arial"/>
          <w:sz w:val="20"/>
        </w:rPr>
      </w:pPr>
      <w:r w:rsidRPr="00A05319">
        <w:rPr>
          <w:rFonts w:ascii="Arial" w:hAnsi="Arial" w:cs="Arial"/>
          <w:sz w:val="20"/>
        </w:rPr>
        <w:t>Modernes Gummigranulat ist nicht gesundheitsgefährdend</w:t>
      </w:r>
    </w:p>
    <w:p w14:paraId="5C78A2E4" w14:textId="77777777" w:rsidR="00564755" w:rsidRDefault="00564755" w:rsidP="00564755">
      <w:pPr>
        <w:spacing w:before="160" w:after="160"/>
        <w:ind w:right="1"/>
        <w:rPr>
          <w:rFonts w:cs="Arial"/>
        </w:rPr>
      </w:pPr>
      <w:r w:rsidRPr="00564755">
        <w:rPr>
          <w:rFonts w:cs="Arial"/>
        </w:rPr>
        <w:t>Kunstrasenplätze ermöglichen vielen Fußballern in Deutschland einen gan</w:t>
      </w:r>
      <w:r w:rsidRPr="00564755">
        <w:rPr>
          <w:rFonts w:cs="Arial"/>
        </w:rPr>
        <w:t>z</w:t>
      </w:r>
      <w:r w:rsidRPr="00564755">
        <w:rPr>
          <w:rFonts w:cs="Arial"/>
        </w:rPr>
        <w:t xml:space="preserve">jährigen Spielbetrieb. Sie sind robust, brauchen kein Wasser und keinen Dünger. Sie sind wasserdurchlässig, versiegeln keine Flächen und lassen keine Schadstoffe wie Nitrate in den Boden. Im Sommer werden sie nicht wegen Trockenheit gesperrt, im Winter bleiben sie auch nahezu durchgängig bespielbar. Trotzdem sind sie in der Diskussion, weil auf EU-Ebene über ein Verbot des Gummi-Granulats nachgedacht wird, </w:t>
      </w:r>
      <w:r w:rsidR="00366E5E" w:rsidRPr="00564755">
        <w:rPr>
          <w:rFonts w:cs="Arial"/>
        </w:rPr>
        <w:t>dass</w:t>
      </w:r>
      <w:r w:rsidRPr="00564755">
        <w:rPr>
          <w:rFonts w:cs="Arial"/>
        </w:rPr>
        <w:t xml:space="preserve"> auf den Plätzen au</w:t>
      </w:r>
      <w:r w:rsidRPr="00564755">
        <w:rPr>
          <w:rFonts w:cs="Arial"/>
        </w:rPr>
        <w:t>s</w:t>
      </w:r>
      <w:r w:rsidRPr="00564755">
        <w:rPr>
          <w:rFonts w:cs="Arial"/>
        </w:rPr>
        <w:t xml:space="preserve">gebracht wird, um optimale Spieleigenschaften zu ermöglichen. </w:t>
      </w:r>
    </w:p>
    <w:p w14:paraId="1B0DDA06" w14:textId="77777777" w:rsidR="00564755" w:rsidRDefault="00564755" w:rsidP="00311A96">
      <w:pPr>
        <w:rPr>
          <w:rFonts w:cs="Arial"/>
          <w:b/>
        </w:rPr>
      </w:pPr>
      <w:r w:rsidRPr="00564755">
        <w:rPr>
          <w:rFonts w:cs="Arial"/>
          <w:b/>
        </w:rPr>
        <w:t>Es geht um ein mögliches Verbot des Granulats, nicht des Kunstrasens</w:t>
      </w:r>
    </w:p>
    <w:p w14:paraId="7D71DFCF" w14:textId="77777777" w:rsidR="00564755" w:rsidRPr="00564755" w:rsidRDefault="00564755" w:rsidP="00564755">
      <w:pPr>
        <w:spacing w:before="160" w:after="160"/>
        <w:ind w:right="1"/>
        <w:rPr>
          <w:rFonts w:cs="Arial"/>
        </w:rPr>
      </w:pPr>
      <w:r w:rsidRPr="00564755">
        <w:rPr>
          <w:rFonts w:cs="Arial"/>
        </w:rPr>
        <w:t>Nicht der Kunstrasen ist im Visier der Europäischen Chemie-Agentur ECHA, sondern jene kleinen Gummistücke, die als Granulat auf dem Platz ausg</w:t>
      </w:r>
      <w:r w:rsidRPr="00564755">
        <w:rPr>
          <w:rFonts w:cs="Arial"/>
        </w:rPr>
        <w:t>e</w:t>
      </w:r>
      <w:r w:rsidRPr="00564755">
        <w:rPr>
          <w:rFonts w:cs="Arial"/>
        </w:rPr>
        <w:t>bracht werden. Von den</w:t>
      </w:r>
      <w:r w:rsidR="00C639D2">
        <w:rPr>
          <w:rFonts w:cs="Arial"/>
        </w:rPr>
        <w:t xml:space="preserve"> ca.</w:t>
      </w:r>
      <w:r w:rsidRPr="00564755">
        <w:rPr>
          <w:rFonts w:cs="Arial"/>
        </w:rPr>
        <w:t xml:space="preserve"> 5</w:t>
      </w:r>
      <w:r w:rsidR="00366E5E">
        <w:rPr>
          <w:rFonts w:cs="Arial"/>
        </w:rPr>
        <w:t>.</w:t>
      </w:r>
      <w:r w:rsidRPr="00564755">
        <w:rPr>
          <w:rFonts w:cs="Arial"/>
        </w:rPr>
        <w:t xml:space="preserve">000 Plätzen in Deutschland sind </w:t>
      </w:r>
      <w:r w:rsidR="00C639D2">
        <w:rPr>
          <w:rFonts w:cs="Arial"/>
        </w:rPr>
        <w:t xml:space="preserve">ungefähr </w:t>
      </w:r>
      <w:r w:rsidRPr="00564755">
        <w:rPr>
          <w:rFonts w:cs="Arial"/>
        </w:rPr>
        <w:t>3</w:t>
      </w:r>
      <w:r w:rsidR="00366E5E">
        <w:rPr>
          <w:rFonts w:cs="Arial"/>
        </w:rPr>
        <w:t>.</w:t>
      </w:r>
      <w:r w:rsidRPr="00564755">
        <w:rPr>
          <w:rFonts w:cs="Arial"/>
        </w:rPr>
        <w:t>500 damit verfüllt. Es fällt aufgrund seiner Größe per Definition in die Rubrik Mikroplastik. Dabei besteht modernes Granulat bis zu 70 Prozent aus Naturstoffen wie Hanf und Kreide und zu 30 Prozent aus Gummi. Der Plast</w:t>
      </w:r>
      <w:r w:rsidRPr="00564755">
        <w:rPr>
          <w:rFonts w:cs="Arial"/>
        </w:rPr>
        <w:t>i</w:t>
      </w:r>
      <w:r w:rsidRPr="00564755">
        <w:rPr>
          <w:rFonts w:cs="Arial"/>
        </w:rPr>
        <w:t xml:space="preserve">kanteil ist also deutlich geringer als zum Beispiel bei einem Schnuller. Es erfüllt die Spielzeugnorm und stellt keinerlei Gefahr für die Gesundheit dar. </w:t>
      </w:r>
    </w:p>
    <w:p w14:paraId="14A3FAEB" w14:textId="77777777" w:rsidR="00564755" w:rsidRPr="00564755" w:rsidRDefault="00564755" w:rsidP="00564755">
      <w:pPr>
        <w:spacing w:before="160" w:after="160"/>
        <w:ind w:right="1"/>
        <w:rPr>
          <w:rFonts w:cs="Arial"/>
        </w:rPr>
      </w:pPr>
      <w:r w:rsidRPr="00564755">
        <w:rPr>
          <w:rFonts w:cs="Arial"/>
        </w:rPr>
        <w:t>Die ECHA befragt momentan europaweit alle Branchen und Interessenve</w:t>
      </w:r>
      <w:r w:rsidRPr="00564755">
        <w:rPr>
          <w:rFonts w:cs="Arial"/>
        </w:rPr>
        <w:t>r</w:t>
      </w:r>
      <w:r w:rsidRPr="00564755">
        <w:rPr>
          <w:rFonts w:cs="Arial"/>
        </w:rPr>
        <w:t>treter, die mit Mikroplastik arbeiten, z.B. auch die Kosmetikindustrie, deren Kunststoffe in den Produkten auf direkten Weg in die Kanalisation wandern. Das ist beim Gummi-Granulat auf Sportplätzen nicht der Fall.</w:t>
      </w:r>
    </w:p>
    <w:p w14:paraId="71DDC071" w14:textId="77777777" w:rsidR="00564755" w:rsidRPr="00564755" w:rsidRDefault="00564755" w:rsidP="00564755">
      <w:pPr>
        <w:spacing w:before="160" w:after="160"/>
        <w:ind w:right="1"/>
        <w:rPr>
          <w:rFonts w:cs="Arial"/>
        </w:rPr>
      </w:pPr>
      <w:r w:rsidRPr="00564755">
        <w:rPr>
          <w:rFonts w:cs="Arial"/>
        </w:rPr>
        <w:t>Falls es zu einem Verbot des Granulats durch die EU kommen sollte, kann man den Kunstrasenplatz mit Sand und Kork verfüllen. Beides geschieht bereits, hat aber in Sachen</w:t>
      </w:r>
      <w:r w:rsidR="00C639D2">
        <w:rPr>
          <w:rFonts w:cs="Arial"/>
        </w:rPr>
        <w:t xml:space="preserve"> Lebensdauer,</w:t>
      </w:r>
      <w:r w:rsidRPr="00564755">
        <w:rPr>
          <w:rFonts w:cs="Arial"/>
        </w:rPr>
        <w:t xml:space="preserve"> Komfort und Pflege Nachteile. An weiteren, besseren Alternativen wird bereits gearbeitet.</w:t>
      </w:r>
    </w:p>
    <w:p w14:paraId="632C9C4B" w14:textId="77777777" w:rsidR="00564755" w:rsidRPr="00564755" w:rsidRDefault="00564755" w:rsidP="00564755">
      <w:pPr>
        <w:spacing w:before="160" w:after="160"/>
        <w:ind w:right="1"/>
        <w:rPr>
          <w:rFonts w:cs="Arial"/>
        </w:rPr>
      </w:pPr>
    </w:p>
    <w:p w14:paraId="4174E328" w14:textId="7C785449" w:rsidR="00564755" w:rsidRPr="00564755" w:rsidRDefault="00564755" w:rsidP="00564755">
      <w:pPr>
        <w:spacing w:before="160" w:after="160"/>
        <w:ind w:right="1"/>
        <w:rPr>
          <w:rFonts w:cs="Arial"/>
          <w:b/>
        </w:rPr>
      </w:pPr>
      <w:r w:rsidRPr="00564755">
        <w:rPr>
          <w:rFonts w:cs="Arial"/>
          <w:b/>
        </w:rPr>
        <w:t>DIN</w:t>
      </w:r>
      <w:r w:rsidR="00451CE9">
        <w:rPr>
          <w:rFonts w:cs="Arial"/>
          <w:b/>
        </w:rPr>
        <w:t>-</w:t>
      </w:r>
      <w:r w:rsidR="00DB1702">
        <w:rPr>
          <w:rFonts w:cs="Arial"/>
          <w:b/>
        </w:rPr>
        <w:t xml:space="preserve">Arbeitsausschuss </w:t>
      </w:r>
      <w:r w:rsidR="00DB1702" w:rsidRPr="005A630D">
        <w:rPr>
          <w:rFonts w:cs="Arial"/>
          <w:b/>
        </w:rPr>
        <w:t>„</w:t>
      </w:r>
      <w:r w:rsidR="00DB1702" w:rsidRPr="005A630D">
        <w:rPr>
          <w:rFonts w:ascii="Helvetica" w:hAnsi="Helvetica" w:cs="Helvetica"/>
          <w:b/>
        </w:rPr>
        <w:t>Kunststoffflächen und Kunststoffrasenfl</w:t>
      </w:r>
      <w:r w:rsidR="00DB1702" w:rsidRPr="005A630D">
        <w:rPr>
          <w:rFonts w:ascii="Helvetica" w:hAnsi="Helvetica" w:cs="Helvetica"/>
          <w:b/>
        </w:rPr>
        <w:t>ä</w:t>
      </w:r>
      <w:r w:rsidR="00DB1702" w:rsidRPr="005A630D">
        <w:rPr>
          <w:rFonts w:ascii="Helvetica" w:hAnsi="Helvetica" w:cs="Helvetica"/>
          <w:b/>
        </w:rPr>
        <w:t>chen“</w:t>
      </w:r>
      <w:r w:rsidR="00451CE9" w:rsidRPr="005A630D">
        <w:rPr>
          <w:rFonts w:cs="Arial"/>
          <w:b/>
        </w:rPr>
        <w:t xml:space="preserve"> </w:t>
      </w:r>
      <w:r w:rsidRPr="00564755">
        <w:rPr>
          <w:rFonts w:cs="Arial"/>
          <w:b/>
        </w:rPr>
        <w:t xml:space="preserve">und RAL kommen auf ein Zehntel </w:t>
      </w:r>
    </w:p>
    <w:p w14:paraId="3C3B3D50" w14:textId="2F46776C" w:rsidR="00A05319" w:rsidRPr="00A05319" w:rsidRDefault="00564755" w:rsidP="00A05319">
      <w:pPr>
        <w:spacing w:before="160" w:after="160"/>
        <w:ind w:right="1"/>
        <w:rPr>
          <w:rFonts w:cs="Arial"/>
        </w:rPr>
      </w:pPr>
      <w:r w:rsidRPr="00564755">
        <w:rPr>
          <w:rFonts w:cs="Arial"/>
        </w:rPr>
        <w:t xml:space="preserve">Maßgeblicher Auslöser der Diskussion um den Kunstrasenplatz war eine Fraunhofer-Studie. Lange hat das Institut darauf bestanden, dass jährlich </w:t>
      </w:r>
      <w:r w:rsidR="00C639D2">
        <w:rPr>
          <w:rFonts w:cs="Arial"/>
        </w:rPr>
        <w:t xml:space="preserve">ca. </w:t>
      </w:r>
      <w:r w:rsidRPr="00564755">
        <w:rPr>
          <w:rFonts w:cs="Arial"/>
        </w:rPr>
        <w:t>11.000 Tonnen Gummigranulat von Kunstrasenplätzen abgetragen werden und in die Umwelt gelangen. Bereits seit Anfang des Jahres liegen Frau</w:t>
      </w:r>
      <w:r w:rsidRPr="00564755">
        <w:rPr>
          <w:rFonts w:cs="Arial"/>
        </w:rPr>
        <w:t>n</w:t>
      </w:r>
      <w:r w:rsidRPr="00564755">
        <w:rPr>
          <w:rFonts w:cs="Arial"/>
        </w:rPr>
        <w:t xml:space="preserve">hofer neue Zahlen vor, die die Realität wiedergeben. Jetzt kommen auch immer mehr Experten zu dem Schluss, dass die Zahlen des Instituts nicht den tatsächlichen Gegebenheiten entsprechen können, zum Beispiel </w:t>
      </w:r>
      <w:r w:rsidR="00451CE9">
        <w:rPr>
          <w:rFonts w:cs="Arial"/>
        </w:rPr>
        <w:t xml:space="preserve">der Arbeitsausschuss </w:t>
      </w:r>
      <w:r w:rsidR="00DB1702" w:rsidRPr="005A630D">
        <w:rPr>
          <w:rFonts w:cs="Arial"/>
        </w:rPr>
        <w:t>„Kunststoffflächen und Kunststoffrasenflächen“</w:t>
      </w:r>
      <w:r w:rsidR="00451CE9">
        <w:rPr>
          <w:rFonts w:cs="Arial"/>
        </w:rPr>
        <w:t xml:space="preserve"> im No</w:t>
      </w:r>
      <w:r w:rsidR="00451CE9">
        <w:rPr>
          <w:rFonts w:cs="Arial"/>
        </w:rPr>
        <w:t>r</w:t>
      </w:r>
      <w:r w:rsidR="00451CE9">
        <w:rPr>
          <w:rFonts w:cs="Arial"/>
        </w:rPr>
        <w:t xml:space="preserve">menausschuss Bauwesen des </w:t>
      </w:r>
      <w:r w:rsidRPr="00564755">
        <w:rPr>
          <w:rFonts w:cs="Arial"/>
        </w:rPr>
        <w:t>Deutsche</w:t>
      </w:r>
      <w:r w:rsidR="00451CE9">
        <w:rPr>
          <w:rFonts w:cs="Arial"/>
        </w:rPr>
        <w:t>n</w:t>
      </w:r>
      <w:r w:rsidRPr="00564755">
        <w:rPr>
          <w:rFonts w:cs="Arial"/>
        </w:rPr>
        <w:t xml:space="preserve"> Instit</w:t>
      </w:r>
      <w:r w:rsidR="00A05319">
        <w:rPr>
          <w:rFonts w:cs="Arial"/>
        </w:rPr>
        <w:t>ut</w:t>
      </w:r>
      <w:r w:rsidR="00451CE9">
        <w:rPr>
          <w:rFonts w:cs="Arial"/>
        </w:rPr>
        <w:t>s</w:t>
      </w:r>
      <w:r w:rsidR="00A05319">
        <w:rPr>
          <w:rFonts w:cs="Arial"/>
        </w:rPr>
        <w:t xml:space="preserve"> für Normung DIN </w:t>
      </w:r>
      <w:r w:rsidR="00217479">
        <w:rPr>
          <w:rFonts w:cs="Arial"/>
        </w:rPr>
        <w:t>(</w:t>
      </w:r>
      <w:hyperlink r:id="rId9" w:history="1">
        <w:r w:rsidR="00217479" w:rsidRPr="000F1177">
          <w:rPr>
            <w:rStyle w:val="Hyperlink"/>
            <w:rFonts w:cs="Arial"/>
          </w:rPr>
          <w:t>https://www.din.de/de/din-und-seine-partner/presse/mitteilungen/-kunststoffflaechen-und-kunststoffrasenflaechen--340382</w:t>
        </w:r>
      </w:hyperlink>
      <w:r w:rsidR="00217479">
        <w:rPr>
          <w:rFonts w:cs="Arial"/>
        </w:rPr>
        <w:t xml:space="preserve">) </w:t>
      </w:r>
      <w:r w:rsidR="00A05319">
        <w:rPr>
          <w:rFonts w:cs="Arial"/>
        </w:rPr>
        <w:t>und die Güte</w:t>
      </w:r>
      <w:r w:rsidRPr="00564755">
        <w:rPr>
          <w:rFonts w:cs="Arial"/>
        </w:rPr>
        <w:t>g</w:t>
      </w:r>
      <w:r w:rsidRPr="00564755">
        <w:rPr>
          <w:rFonts w:cs="Arial"/>
        </w:rPr>
        <w:t>e</w:t>
      </w:r>
      <w:r w:rsidRPr="00564755">
        <w:rPr>
          <w:rFonts w:cs="Arial"/>
        </w:rPr>
        <w:t xml:space="preserve">meinschaft RAL </w:t>
      </w:r>
      <w:r w:rsidR="00A05319">
        <w:rPr>
          <w:rFonts w:cs="Arial"/>
        </w:rPr>
        <w:t>(</w:t>
      </w:r>
      <w:hyperlink r:id="rId10" w:history="1">
        <w:r w:rsidR="00A05319" w:rsidRPr="00A05319">
          <w:rPr>
            <w:rStyle w:val="Hyperlink"/>
            <w:rFonts w:cs="Arial"/>
          </w:rPr>
          <w:t>https://www.ral-ggk.eu/news/49-news/220-microplastik-in-kunstrasen.html</w:t>
        </w:r>
      </w:hyperlink>
      <w:r w:rsidR="00A05319">
        <w:rPr>
          <w:rFonts w:cs="Arial"/>
        </w:rPr>
        <w:t>).</w:t>
      </w:r>
    </w:p>
    <w:p w14:paraId="47AC005A" w14:textId="77777777" w:rsidR="00564755" w:rsidRPr="00564755" w:rsidRDefault="00564755" w:rsidP="00564755">
      <w:pPr>
        <w:spacing w:before="160" w:after="160"/>
        <w:ind w:right="1"/>
        <w:rPr>
          <w:rFonts w:cs="Arial"/>
        </w:rPr>
      </w:pPr>
      <w:r w:rsidRPr="00564755">
        <w:rPr>
          <w:rFonts w:cs="Arial"/>
        </w:rPr>
        <w:t>Ihren fundierten Berechnungen zu Folge beträgt der Austrag ca. zehn Pr</w:t>
      </w:r>
      <w:r w:rsidRPr="00564755">
        <w:rPr>
          <w:rFonts w:cs="Arial"/>
        </w:rPr>
        <w:t>o</w:t>
      </w:r>
      <w:r w:rsidRPr="00564755">
        <w:rPr>
          <w:rFonts w:cs="Arial"/>
        </w:rPr>
        <w:t xml:space="preserve">zent des von Fraunhofer in die Welt gesetzten Wertes. </w:t>
      </w:r>
    </w:p>
    <w:p w14:paraId="2C9651D1" w14:textId="77777777" w:rsidR="00564755" w:rsidRPr="00564755" w:rsidRDefault="00564755" w:rsidP="00564755">
      <w:pPr>
        <w:spacing w:before="160" w:after="160"/>
        <w:ind w:right="1"/>
        <w:rPr>
          <w:rFonts w:cs="Arial"/>
        </w:rPr>
      </w:pPr>
      <w:r w:rsidRPr="00564755">
        <w:rPr>
          <w:rFonts w:cs="Arial"/>
        </w:rPr>
        <w:t xml:space="preserve">Jetzt tritt das Institut den Rückzug an. Man sei von einem </w:t>
      </w:r>
      <w:proofErr w:type="spellStart"/>
      <w:r w:rsidRPr="00564755">
        <w:rPr>
          <w:rFonts w:cs="Arial"/>
        </w:rPr>
        <w:t>Worst</w:t>
      </w:r>
      <w:proofErr w:type="spellEnd"/>
      <w:r w:rsidRPr="00564755">
        <w:rPr>
          <w:rFonts w:cs="Arial"/>
        </w:rPr>
        <w:t>-Case-Szenario ausgegangen und man habe für das</w:t>
      </w:r>
      <w:r>
        <w:rPr>
          <w:rFonts w:cs="Arial"/>
        </w:rPr>
        <w:t xml:space="preserve"> Thema sensibilisieren wollen. </w:t>
      </w:r>
      <w:r w:rsidRPr="00564755">
        <w:rPr>
          <w:rFonts w:cs="Arial"/>
        </w:rPr>
        <w:t xml:space="preserve">„Das Ziel sei aber, wegzukommen von </w:t>
      </w:r>
      <w:proofErr w:type="spellStart"/>
      <w:r w:rsidRPr="00564755">
        <w:rPr>
          <w:rFonts w:cs="Arial"/>
        </w:rPr>
        <w:t>Worst</w:t>
      </w:r>
      <w:proofErr w:type="spellEnd"/>
      <w:r w:rsidRPr="00564755">
        <w:rPr>
          <w:rFonts w:cs="Arial"/>
        </w:rPr>
        <w:t xml:space="preserve">-Case-Szenarien hin zu realen Szenarien. Etwas realistischer dürfte dafür schon eine neue Fraunhofer-Studie mit aktualisierten Zahlen sein. Die Tendenz sei, dass diese weniger alarmierend ausfalle“ so das Institut in einer Stellungnahme gegenüber dem Tagesspiegel. </w:t>
      </w:r>
    </w:p>
    <w:p w14:paraId="1DCD7F97" w14:textId="77777777" w:rsidR="00564755" w:rsidRPr="00564755" w:rsidRDefault="00564755" w:rsidP="00564755">
      <w:pPr>
        <w:spacing w:before="160" w:after="160"/>
        <w:ind w:right="1"/>
        <w:rPr>
          <w:rFonts w:cs="Arial"/>
        </w:rPr>
      </w:pPr>
    </w:p>
    <w:p w14:paraId="6FA49453" w14:textId="77777777" w:rsidR="00564755" w:rsidRPr="00564755" w:rsidRDefault="00564755" w:rsidP="00564755">
      <w:pPr>
        <w:spacing w:before="160" w:after="160"/>
        <w:ind w:right="1"/>
        <w:rPr>
          <w:rFonts w:cs="Arial"/>
          <w:b/>
        </w:rPr>
      </w:pPr>
      <w:r w:rsidRPr="00564755">
        <w:rPr>
          <w:rFonts w:cs="Arial"/>
          <w:b/>
        </w:rPr>
        <w:t>Studie als Auslöser für Verunsicherung</w:t>
      </w:r>
    </w:p>
    <w:p w14:paraId="17DB3781" w14:textId="3D602A4C" w:rsidR="00564755" w:rsidRPr="00564755" w:rsidRDefault="00564755" w:rsidP="00564755">
      <w:pPr>
        <w:spacing w:before="160" w:after="160"/>
        <w:ind w:right="1"/>
        <w:rPr>
          <w:rFonts w:cs="Arial"/>
        </w:rPr>
      </w:pPr>
      <w:bookmarkStart w:id="0" w:name="_GoBack"/>
      <w:r w:rsidRPr="00564755">
        <w:rPr>
          <w:rFonts w:cs="Arial"/>
        </w:rPr>
        <w:t>In vielen Medienberichten wird sich auf die von Fraunhofer publizierten Za</w:t>
      </w:r>
      <w:r w:rsidRPr="00564755">
        <w:rPr>
          <w:rFonts w:cs="Arial"/>
        </w:rPr>
        <w:t>h</w:t>
      </w:r>
      <w:r w:rsidRPr="00564755">
        <w:rPr>
          <w:rFonts w:cs="Arial"/>
        </w:rPr>
        <w:t>len berufen. Sie sorgen bei Behörden, Vereinen, Kommunen und Platze</w:t>
      </w:r>
      <w:r w:rsidRPr="00564755">
        <w:rPr>
          <w:rFonts w:cs="Arial"/>
        </w:rPr>
        <w:t>i</w:t>
      </w:r>
      <w:r w:rsidRPr="00564755">
        <w:rPr>
          <w:rFonts w:cs="Arial"/>
        </w:rPr>
        <w:t>gentümern für Verunsicherung. Es ist erfreulich, dass sich die Wissenschaf</w:t>
      </w:r>
      <w:r w:rsidRPr="00564755">
        <w:rPr>
          <w:rFonts w:cs="Arial"/>
        </w:rPr>
        <w:t>t</w:t>
      </w:r>
      <w:r w:rsidRPr="00564755">
        <w:rPr>
          <w:rFonts w:cs="Arial"/>
        </w:rPr>
        <w:t xml:space="preserve">ler </w:t>
      </w:r>
      <w:r w:rsidR="00C639D2">
        <w:rPr>
          <w:rFonts w:cs="Arial"/>
        </w:rPr>
        <w:t xml:space="preserve">von Fraunhofer </w:t>
      </w:r>
      <w:r w:rsidRPr="00564755">
        <w:rPr>
          <w:rFonts w:cs="Arial"/>
        </w:rPr>
        <w:t xml:space="preserve">jetzt mit den fundierten Zahlen beschäftigen. Sicherlich haben die Gutachten von fachkundiger, neutraler Stelle wie zum Beispiel </w:t>
      </w:r>
      <w:r w:rsidRPr="00564755">
        <w:rPr>
          <w:rFonts w:cs="Arial"/>
        </w:rPr>
        <w:lastRenderedPageBreak/>
        <w:t>de</w:t>
      </w:r>
      <w:r w:rsidR="00160E08">
        <w:rPr>
          <w:rFonts w:cs="Arial"/>
        </w:rPr>
        <w:t>s</w:t>
      </w:r>
      <w:r w:rsidRPr="00564755">
        <w:rPr>
          <w:rFonts w:cs="Arial"/>
        </w:rPr>
        <w:t xml:space="preserve"> DIN</w:t>
      </w:r>
      <w:r w:rsidR="00160E08">
        <w:rPr>
          <w:rFonts w:cs="Arial"/>
        </w:rPr>
        <w:t>-</w:t>
      </w:r>
      <w:r w:rsidR="00597147">
        <w:rPr>
          <w:rFonts w:cs="Arial"/>
        </w:rPr>
        <w:t>Arbeits</w:t>
      </w:r>
      <w:r w:rsidR="0098112E">
        <w:rPr>
          <w:rFonts w:cs="Arial"/>
        </w:rPr>
        <w:t>aus</w:t>
      </w:r>
      <w:r w:rsidR="00160E08">
        <w:rPr>
          <w:rFonts w:cs="Arial"/>
        </w:rPr>
        <w:t>schusses</w:t>
      </w:r>
      <w:r w:rsidRPr="00564755">
        <w:rPr>
          <w:rFonts w:cs="Arial"/>
        </w:rPr>
        <w:t xml:space="preserve">, die sich seit den 90er Jahren mit dem Thema beschäftigt, ihren Teil dazu beigetragen. </w:t>
      </w:r>
    </w:p>
    <w:p w14:paraId="4FED135F" w14:textId="77777777" w:rsidR="00564755" w:rsidRPr="00564755" w:rsidRDefault="00564755" w:rsidP="00564755">
      <w:pPr>
        <w:spacing w:before="160" w:after="160"/>
        <w:ind w:right="1"/>
        <w:rPr>
          <w:rFonts w:cs="Arial"/>
        </w:rPr>
      </w:pPr>
      <w:r w:rsidRPr="00564755">
        <w:rPr>
          <w:rFonts w:cs="Arial"/>
        </w:rPr>
        <w:t xml:space="preserve">Noch ein paar Fakten: Im Schnitt werden auf einem mit Granulat verfüllten Platz in Deutschland jährlich etwa </w:t>
      </w:r>
      <w:r w:rsidR="00C639D2">
        <w:rPr>
          <w:rFonts w:cs="Arial"/>
        </w:rPr>
        <w:t>200</w:t>
      </w:r>
      <w:r w:rsidRPr="00564755">
        <w:rPr>
          <w:rFonts w:cs="Arial"/>
        </w:rPr>
        <w:t xml:space="preserve"> bis </w:t>
      </w:r>
      <w:r w:rsidR="00C639D2">
        <w:rPr>
          <w:rFonts w:cs="Arial"/>
        </w:rPr>
        <w:t>35</w:t>
      </w:r>
      <w:r w:rsidRPr="00564755">
        <w:rPr>
          <w:rFonts w:cs="Arial"/>
        </w:rPr>
        <w:t>0 Kilogramm Granulat nachg</w:t>
      </w:r>
      <w:r w:rsidRPr="00564755">
        <w:rPr>
          <w:rFonts w:cs="Arial"/>
        </w:rPr>
        <w:t>e</w:t>
      </w:r>
      <w:r w:rsidRPr="00564755">
        <w:rPr>
          <w:rFonts w:cs="Arial"/>
        </w:rPr>
        <w:t>füllt. Es gibt ca. 3</w:t>
      </w:r>
      <w:r w:rsidR="00366E5E">
        <w:rPr>
          <w:rFonts w:cs="Arial"/>
        </w:rPr>
        <w:t>.</w:t>
      </w:r>
      <w:r w:rsidRPr="00564755">
        <w:rPr>
          <w:rFonts w:cs="Arial"/>
        </w:rPr>
        <w:t>500 mit Granulat verfüllte Plätze in Deutschland. So kommt man auf einen Wert von ca. 1</w:t>
      </w:r>
      <w:r w:rsidR="00366E5E">
        <w:rPr>
          <w:rFonts w:cs="Arial"/>
        </w:rPr>
        <w:t>.</w:t>
      </w:r>
      <w:r w:rsidRPr="00564755">
        <w:rPr>
          <w:rFonts w:cs="Arial"/>
        </w:rPr>
        <w:t>000 Tonnen Nachfüll-Granulat</w:t>
      </w:r>
      <w:r w:rsidR="00366E5E">
        <w:rPr>
          <w:rFonts w:cs="Arial"/>
        </w:rPr>
        <w:t xml:space="preserve"> </w:t>
      </w:r>
      <w:r w:rsidR="00C639D2">
        <w:rPr>
          <w:rFonts w:cs="Arial"/>
        </w:rPr>
        <w:t>für alle</w:t>
      </w:r>
      <w:r w:rsidR="00366E5E">
        <w:rPr>
          <w:rFonts w:cs="Arial"/>
        </w:rPr>
        <w:t xml:space="preserve"> Plätze in Deutschland</w:t>
      </w:r>
      <w:r w:rsidR="00C639D2">
        <w:rPr>
          <w:rFonts w:cs="Arial"/>
        </w:rPr>
        <w:t xml:space="preserve">, </w:t>
      </w:r>
      <w:r w:rsidR="00C639D2" w:rsidRPr="00C639D2">
        <w:rPr>
          <w:rFonts w:cs="Arial"/>
        </w:rPr>
        <w:t>da tatsächlich nur im Bedarfsfall nachgefüllt wird</w:t>
      </w:r>
      <w:r w:rsidRPr="00C639D2">
        <w:rPr>
          <w:rFonts w:cs="Arial"/>
        </w:rPr>
        <w:t>.</w:t>
      </w:r>
      <w:r w:rsidRPr="00564755">
        <w:rPr>
          <w:rFonts w:cs="Arial"/>
        </w:rPr>
        <w:t xml:space="preserve"> Lege man die Fraunhofer-Zahlen zugrunde, müssten auf jedem Platz ca. drei Tonnen nachgefüllt werden. Das ist weit jenseits der Realität. </w:t>
      </w:r>
    </w:p>
    <w:p w14:paraId="550D169A" w14:textId="77777777" w:rsidR="00564755" w:rsidRPr="00564755" w:rsidRDefault="00564755" w:rsidP="00564755">
      <w:pPr>
        <w:spacing w:before="160" w:after="160"/>
        <w:ind w:right="1"/>
        <w:rPr>
          <w:rFonts w:cs="Arial"/>
        </w:rPr>
      </w:pPr>
      <w:r w:rsidRPr="00564755">
        <w:rPr>
          <w:rFonts w:cs="Arial"/>
        </w:rPr>
        <w:t xml:space="preserve">Das ausgetragene Granulat gelangt zudem nur zu einem sehr kleinen Teil in die Umwelt. Meistens bleibt es auf dem Platzgelände, wird aufgefegt und entsorgt oder wiederverwendet. Moderne Rückhaltesysteme wie spezielle Rinnen oder bodennahe Banden können es sogar fast vollständig einfangen und filtern. </w:t>
      </w:r>
      <w:bookmarkEnd w:id="0"/>
      <w:r w:rsidRPr="00564755">
        <w:rPr>
          <w:rFonts w:cs="Arial"/>
        </w:rPr>
        <w:t xml:space="preserve"> </w:t>
      </w:r>
    </w:p>
    <w:p w14:paraId="7228EBC8" w14:textId="77777777" w:rsidR="00564755" w:rsidRPr="00564755" w:rsidRDefault="00564755" w:rsidP="00564755">
      <w:pPr>
        <w:spacing w:before="160" w:after="160"/>
        <w:ind w:right="1"/>
        <w:rPr>
          <w:rFonts w:cs="Arial"/>
        </w:rPr>
      </w:pPr>
    </w:p>
    <w:p w14:paraId="26EA4FB1" w14:textId="77777777" w:rsidR="00564755" w:rsidRPr="00564755" w:rsidRDefault="00564755" w:rsidP="00564755">
      <w:pPr>
        <w:spacing w:before="160" w:after="160"/>
        <w:ind w:right="1"/>
        <w:rPr>
          <w:rFonts w:cs="Arial"/>
          <w:b/>
        </w:rPr>
      </w:pPr>
      <w:r w:rsidRPr="00564755">
        <w:rPr>
          <w:rFonts w:cs="Arial"/>
          <w:b/>
        </w:rPr>
        <w:t>EU-Entscheidung ist offen</w:t>
      </w:r>
    </w:p>
    <w:p w14:paraId="060012D8" w14:textId="77777777" w:rsidR="00564755" w:rsidRPr="00564755" w:rsidRDefault="00564755" w:rsidP="00564755">
      <w:pPr>
        <w:spacing w:before="160" w:after="160"/>
        <w:ind w:right="1"/>
        <w:rPr>
          <w:rFonts w:cs="Arial"/>
        </w:rPr>
      </w:pPr>
      <w:r w:rsidRPr="00564755">
        <w:rPr>
          <w:rFonts w:cs="Arial"/>
        </w:rPr>
        <w:t xml:space="preserve">Das drohende Verbot von Gummigranulat auf Kunstrasenplätzen durch die EU ist längst nicht beschlossen. Nach der Befragung durch die ECHA geht der Vorschlag in die EU-Gremien. Bereits jetzt zeichnet sich ab, dass es mindestens eine Übergangslösung gibt, bestehende Plätze also über einen mehrjährigen Zeitraum Bestandsschutz haben. Das Gummigranulat auf Kunstrasenplätzen ist nur ein Teil des großen Pakets, zu dem die ECHA im vierten Quartal eine Empfehlung aussprechen wird.  </w:t>
      </w:r>
    </w:p>
    <w:p w14:paraId="4BDF9E44" w14:textId="77777777" w:rsidR="00564755" w:rsidRDefault="00564755">
      <w:pPr>
        <w:rPr>
          <w:rFonts w:cs="Arial"/>
          <w:b/>
          <w:szCs w:val="20"/>
        </w:rPr>
      </w:pPr>
      <w:r>
        <w:rPr>
          <w:b/>
        </w:rPr>
        <w:br w:type="page"/>
      </w:r>
    </w:p>
    <w:p w14:paraId="5CC78093" w14:textId="77777777" w:rsidR="007972AC" w:rsidRDefault="000A22FC" w:rsidP="006405D5">
      <w:pPr>
        <w:rPr>
          <w:rFonts w:cs="Arial"/>
        </w:rPr>
      </w:pPr>
      <w:r w:rsidRPr="00284796">
        <w:rPr>
          <w:b/>
        </w:rPr>
        <w:lastRenderedPageBreak/>
        <w:t>Polytan GmbH:</w:t>
      </w:r>
      <w:r w:rsidR="006B188D" w:rsidRPr="00284796">
        <w:br/>
      </w:r>
      <w:r w:rsidR="008979D8" w:rsidRPr="00E0139F">
        <w:rPr>
          <w:rFonts w:cs="Arial"/>
        </w:rPr>
        <w:t xml:space="preserve">Den </w:t>
      </w:r>
      <w:r w:rsidR="008979D8">
        <w:rPr>
          <w:rFonts w:cs="Arial"/>
        </w:rPr>
        <w:t>optimalen</w:t>
      </w:r>
      <w:r w:rsidR="00E75581">
        <w:rPr>
          <w:rFonts w:cs="Arial"/>
        </w:rPr>
        <w:t xml:space="preserve"> Boden für sportliche Erfolge</w:t>
      </w:r>
      <w:r w:rsidR="008979D8" w:rsidRPr="00E0139F">
        <w:rPr>
          <w:rFonts w:cs="Arial"/>
        </w:rPr>
        <w:t xml:space="preserve"> bereiten – diesen Anspruch ve</w:t>
      </w:r>
      <w:r w:rsidR="008979D8" w:rsidRPr="00E0139F">
        <w:rPr>
          <w:rFonts w:cs="Arial"/>
        </w:rPr>
        <w:t>r</w:t>
      </w:r>
      <w:r w:rsidR="008979D8" w:rsidRPr="00E0139F">
        <w:rPr>
          <w:rFonts w:cs="Arial"/>
        </w:rPr>
        <w:t>folgt Polytan seit 1969</w:t>
      </w:r>
      <w:r w:rsidR="008979D8">
        <w:rPr>
          <w:rFonts w:cs="Arial"/>
        </w:rPr>
        <w:t>. Stets die modernsten sportmedizinischen Erkenn</w:t>
      </w:r>
      <w:r w:rsidR="008979D8">
        <w:rPr>
          <w:rFonts w:cs="Arial"/>
        </w:rPr>
        <w:t>t</w:t>
      </w:r>
      <w:r w:rsidR="008979D8">
        <w:rPr>
          <w:rFonts w:cs="Arial"/>
        </w:rPr>
        <w:t>nisse im Blick, entwickelt der Spezialist für Sportböden im Außenbereich seine Kunststoff-</w:t>
      </w:r>
      <w:proofErr w:type="spellStart"/>
      <w:r w:rsidR="008979D8">
        <w:rPr>
          <w:rFonts w:cs="Arial"/>
        </w:rPr>
        <w:t>Sportbeläge</w:t>
      </w:r>
      <w:proofErr w:type="spellEnd"/>
      <w:r w:rsidR="008979D8">
        <w:rPr>
          <w:rFonts w:cs="Arial"/>
        </w:rPr>
        <w:t xml:space="preserve"> und </w:t>
      </w:r>
      <w:r w:rsidR="008979D8" w:rsidRPr="00E0139F">
        <w:rPr>
          <w:rFonts w:cs="Arial"/>
        </w:rPr>
        <w:t>Kunstrasensysteme kontinuierlich weiter</w:t>
      </w:r>
      <w:r w:rsidR="008979D8">
        <w:rPr>
          <w:rFonts w:cs="Arial"/>
        </w:rPr>
        <w:t>. So</w:t>
      </w:r>
      <w:r w:rsidR="008979D8" w:rsidRPr="00E0139F">
        <w:rPr>
          <w:rFonts w:cs="Arial"/>
        </w:rPr>
        <w:t xml:space="preserve"> </w:t>
      </w:r>
      <w:r w:rsidR="008979D8">
        <w:rPr>
          <w:rFonts w:cs="Arial"/>
        </w:rPr>
        <w:t>besitzen die Spielfelder</w:t>
      </w:r>
      <w:r w:rsidR="008979D8" w:rsidRPr="00E0139F">
        <w:rPr>
          <w:rFonts w:cs="Arial"/>
        </w:rPr>
        <w:t xml:space="preserve"> </w:t>
      </w:r>
      <w:r w:rsidR="008979D8">
        <w:rPr>
          <w:rFonts w:cs="Arial"/>
        </w:rPr>
        <w:t xml:space="preserve">aus Kunstrasen </w:t>
      </w:r>
      <w:r w:rsidR="008979D8" w:rsidRPr="00E0139F">
        <w:rPr>
          <w:rFonts w:cs="Arial"/>
        </w:rPr>
        <w:t xml:space="preserve">heute </w:t>
      </w:r>
      <w:r w:rsidR="008979D8">
        <w:rPr>
          <w:rFonts w:cs="Arial"/>
        </w:rPr>
        <w:t xml:space="preserve">beispielsweise </w:t>
      </w:r>
      <w:r w:rsidR="008979D8" w:rsidRPr="00CB3AC3">
        <w:rPr>
          <w:rFonts w:cs="Arial"/>
        </w:rPr>
        <w:t>ein natu</w:t>
      </w:r>
      <w:r w:rsidR="008979D8" w:rsidRPr="00CB3AC3">
        <w:rPr>
          <w:rFonts w:cs="Arial"/>
        </w:rPr>
        <w:t>r</w:t>
      </w:r>
      <w:r w:rsidR="008979D8" w:rsidRPr="00CB3AC3">
        <w:rPr>
          <w:rFonts w:cs="Arial"/>
        </w:rPr>
        <w:t xml:space="preserve">nahes Rasengefühl und </w:t>
      </w:r>
      <w:r w:rsidR="008979D8">
        <w:rPr>
          <w:rFonts w:cs="Arial"/>
        </w:rPr>
        <w:t>sehr gute</w:t>
      </w:r>
      <w:r w:rsidR="008979D8" w:rsidRPr="00CB3AC3">
        <w:rPr>
          <w:rFonts w:cs="Arial"/>
        </w:rPr>
        <w:t xml:space="preserve"> Spieleigenschaften.</w:t>
      </w:r>
      <w:r w:rsidR="008979D8">
        <w:rPr>
          <w:rFonts w:cs="Arial"/>
        </w:rPr>
        <w:t xml:space="preserve"> Hochwertige </w:t>
      </w:r>
      <w:proofErr w:type="spellStart"/>
      <w:r w:rsidR="008979D8">
        <w:rPr>
          <w:rFonts w:cs="Arial"/>
        </w:rPr>
        <w:t>Kuns</w:t>
      </w:r>
      <w:r w:rsidR="008979D8">
        <w:rPr>
          <w:rFonts w:cs="Arial"/>
        </w:rPr>
        <w:t>t</w:t>
      </w:r>
      <w:r w:rsidR="008979D8">
        <w:rPr>
          <w:rFonts w:cs="Arial"/>
        </w:rPr>
        <w:t>stoffbeläge</w:t>
      </w:r>
      <w:proofErr w:type="spellEnd"/>
      <w:r w:rsidR="008979D8">
        <w:rPr>
          <w:rFonts w:cs="Arial"/>
        </w:rPr>
        <w:t xml:space="preserve"> sind von stoßdämpfenden Fallschutzböden über multifunktionale Allwetterplätze bis hin zu Highspeed-Oberflächen für internationale Leich</w:t>
      </w:r>
      <w:r w:rsidR="008979D8">
        <w:rPr>
          <w:rFonts w:cs="Arial"/>
        </w:rPr>
        <w:t>t</w:t>
      </w:r>
      <w:r w:rsidR="008979D8">
        <w:rPr>
          <w:rFonts w:cs="Arial"/>
        </w:rPr>
        <w:t xml:space="preserve">athletik-Veranstaltungen erhältlich. Neben eigener Entwicklung, Herstellung und Einbau der Sportböden zählt auch ihre </w:t>
      </w:r>
      <w:r w:rsidR="008979D8" w:rsidRPr="00901572">
        <w:t>Linierung</w:t>
      </w:r>
      <w:r w:rsidR="008979D8">
        <w:t xml:space="preserve">, Reparatur, </w:t>
      </w:r>
      <w:r w:rsidR="008979D8" w:rsidRPr="00901572">
        <w:t>Reinigung</w:t>
      </w:r>
      <w:r w:rsidR="008979D8">
        <w:t xml:space="preserve"> und Wartung</w:t>
      </w:r>
      <w:r w:rsidR="008979D8" w:rsidRPr="00901572">
        <w:t xml:space="preserve"> </w:t>
      </w:r>
      <w:r w:rsidR="008979D8">
        <w:t>zum Leistungsspektrum von Polytan</w:t>
      </w:r>
      <w:r w:rsidR="008979D8" w:rsidRPr="00901572">
        <w:t xml:space="preserve">. </w:t>
      </w:r>
      <w:r w:rsidR="008979D8">
        <w:rPr>
          <w:rFonts w:cs="Arial"/>
        </w:rPr>
        <w:t>Sämtliche</w:t>
      </w:r>
      <w:r w:rsidR="008979D8" w:rsidRPr="00CB3AC3">
        <w:rPr>
          <w:rFonts w:cs="Arial"/>
        </w:rPr>
        <w:t xml:space="preserve"> </w:t>
      </w:r>
      <w:r w:rsidR="008979D8">
        <w:rPr>
          <w:rFonts w:cs="Arial"/>
        </w:rPr>
        <w:t>Produkte</w:t>
      </w:r>
      <w:r w:rsidR="008979D8" w:rsidRPr="00CB3AC3">
        <w:rPr>
          <w:rFonts w:cs="Arial"/>
        </w:rPr>
        <w:t xml:space="preserve"> en</w:t>
      </w:r>
      <w:r w:rsidR="008979D8" w:rsidRPr="00CB3AC3">
        <w:rPr>
          <w:rFonts w:cs="Arial"/>
        </w:rPr>
        <w:t>t</w:t>
      </w:r>
      <w:r w:rsidR="008979D8" w:rsidRPr="00CB3AC3">
        <w:rPr>
          <w:rFonts w:cs="Arial"/>
        </w:rPr>
        <w:t>sp</w:t>
      </w:r>
      <w:r w:rsidR="008979D8">
        <w:rPr>
          <w:rFonts w:cs="Arial"/>
        </w:rPr>
        <w:t xml:space="preserve">rechen den aktuellen nationalen </w:t>
      </w:r>
      <w:r w:rsidR="008979D8" w:rsidRPr="00CB3AC3">
        <w:rPr>
          <w:rFonts w:cs="Arial"/>
        </w:rPr>
        <w:t>und internat</w:t>
      </w:r>
      <w:r w:rsidR="008979D8">
        <w:rPr>
          <w:rFonts w:cs="Arial"/>
        </w:rPr>
        <w:t>ionalen Normen und verfügen über alle</w:t>
      </w:r>
      <w:r w:rsidR="008979D8" w:rsidRPr="00CB3AC3">
        <w:rPr>
          <w:rFonts w:cs="Arial"/>
        </w:rPr>
        <w:t xml:space="preserve"> relevanten Zertifikate internationaler Sportverbände wie</w:t>
      </w:r>
      <w:r w:rsidR="008979D8">
        <w:rPr>
          <w:rFonts w:cs="Arial"/>
        </w:rPr>
        <w:t xml:space="preserve"> </w:t>
      </w:r>
      <w:r w:rsidR="008979D8" w:rsidRPr="00CB3AC3">
        <w:rPr>
          <w:rFonts w:cs="Arial"/>
        </w:rPr>
        <w:t>FIFA</w:t>
      </w:r>
      <w:r w:rsidR="008979D8">
        <w:rPr>
          <w:rFonts w:cs="Arial"/>
        </w:rPr>
        <w:t>, FIH</w:t>
      </w:r>
      <w:r w:rsidR="00012975">
        <w:rPr>
          <w:rFonts w:cs="Arial"/>
        </w:rPr>
        <w:t>, World Rugby</w:t>
      </w:r>
      <w:r w:rsidR="008979D8">
        <w:rPr>
          <w:rFonts w:cs="Arial"/>
        </w:rPr>
        <w:t xml:space="preserve"> und IAAF.</w:t>
      </w:r>
    </w:p>
    <w:p w14:paraId="6C9C7A7D" w14:textId="77777777" w:rsidR="00C87644" w:rsidRDefault="00C87644" w:rsidP="006405D5">
      <w:pPr>
        <w:rPr>
          <w:rFonts w:cs="Arial"/>
        </w:rPr>
      </w:pPr>
    </w:p>
    <w:p w14:paraId="4A140D9D" w14:textId="77777777" w:rsidR="00D565E7" w:rsidRDefault="00D565E7" w:rsidP="006405D5">
      <w:pPr>
        <w:rPr>
          <w:rFonts w:cs="Arial"/>
        </w:rPr>
      </w:pPr>
      <w:r>
        <w:rPr>
          <w:rFonts w:cs="Arial"/>
          <w:noProof/>
          <w:lang w:eastAsia="de-DE"/>
        </w:rPr>
        <w:drawing>
          <wp:inline distT="0" distB="0" distL="0" distR="0" wp14:anchorId="1E45472F" wp14:editId="62C8935D">
            <wp:extent cx="4321175" cy="2840990"/>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6742 [50%] [1600x12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1175" cy="2840990"/>
                    </a:xfrm>
                    <a:prstGeom prst="rect">
                      <a:avLst/>
                    </a:prstGeom>
                  </pic:spPr>
                </pic:pic>
              </a:graphicData>
            </a:graphic>
          </wp:inline>
        </w:drawing>
      </w:r>
    </w:p>
    <w:p w14:paraId="7E5B11C7" w14:textId="77777777" w:rsidR="00C87644" w:rsidRPr="00D565E7" w:rsidRDefault="00D565E7" w:rsidP="006405D5">
      <w:pPr>
        <w:rPr>
          <w:b/>
        </w:rPr>
      </w:pPr>
      <w:r w:rsidRPr="00D565E7">
        <w:rPr>
          <w:b/>
        </w:rPr>
        <w:t>Bildquelle: Polytan GmbH</w:t>
      </w:r>
    </w:p>
    <w:p w14:paraId="06C60605" w14:textId="77777777" w:rsidR="00BF5CB0" w:rsidRPr="00284796" w:rsidRDefault="00BF5CB0" w:rsidP="006405D5">
      <w:pPr>
        <w:pStyle w:val="PolytanBriefbogenTextblock"/>
        <w:spacing w:after="80"/>
        <w:rPr>
          <w:b/>
        </w:rPr>
      </w:pPr>
    </w:p>
    <w:p w14:paraId="75E191B4" w14:textId="77777777" w:rsidR="00613DA8" w:rsidRPr="00284796" w:rsidRDefault="00613DA8" w:rsidP="006405D5">
      <w:pPr>
        <w:pStyle w:val="PolytanBriefbogenTextblock"/>
        <w:spacing w:after="80"/>
        <w:sectPr w:rsidR="00613DA8" w:rsidRPr="00284796" w:rsidSect="00613DA8">
          <w:headerReference w:type="default" r:id="rId12"/>
          <w:footerReference w:type="default" r:id="rId13"/>
          <w:headerReference w:type="first" r:id="rId14"/>
          <w:pgSz w:w="11906" w:h="16838"/>
          <w:pgMar w:top="4395" w:right="3684" w:bottom="1702" w:left="1417" w:header="705" w:footer="0" w:gutter="0"/>
          <w:cols w:space="708"/>
          <w:titlePg/>
          <w:docGrid w:linePitch="360"/>
        </w:sectPr>
      </w:pPr>
    </w:p>
    <w:p w14:paraId="699FA6D1" w14:textId="77777777" w:rsidR="008B7695" w:rsidRDefault="00BF5CB0" w:rsidP="006405D5">
      <w:pPr>
        <w:pStyle w:val="PolytanBriefbogenTextblock"/>
        <w:spacing w:after="80"/>
      </w:pPr>
      <w:r w:rsidRPr="00284796">
        <w:lastRenderedPageBreak/>
        <w:t xml:space="preserve">Kontakt Unternehmen: </w:t>
      </w:r>
      <w:r w:rsidR="00125B2B" w:rsidRPr="00284796">
        <w:br/>
      </w:r>
      <w:r w:rsidR="00C51C2A" w:rsidRPr="00284796">
        <w:t xml:space="preserve">Polytan GmbH </w:t>
      </w:r>
      <w:r w:rsidR="00125B2B" w:rsidRPr="00284796">
        <w:br/>
      </w:r>
      <w:r w:rsidR="00C51C2A" w:rsidRPr="00284796">
        <w:t>Tobias Müller</w:t>
      </w:r>
      <w:r w:rsidR="00125B2B" w:rsidRPr="00284796">
        <w:br/>
      </w:r>
      <w:r w:rsidR="00C51C2A" w:rsidRPr="00284796">
        <w:t xml:space="preserve">Gewerbering 3 </w:t>
      </w:r>
      <w:r w:rsidR="00125B2B" w:rsidRPr="00284796">
        <w:br/>
      </w:r>
      <w:r w:rsidR="00C51C2A" w:rsidRPr="00284796">
        <w:t xml:space="preserve">86666 </w:t>
      </w:r>
      <w:proofErr w:type="spellStart"/>
      <w:r w:rsidR="00C51C2A" w:rsidRPr="00284796">
        <w:t>Burgheim</w:t>
      </w:r>
      <w:proofErr w:type="spellEnd"/>
      <w:r w:rsidR="00C51C2A" w:rsidRPr="00284796">
        <w:t xml:space="preserve"> </w:t>
      </w:r>
      <w:r w:rsidR="00125B2B" w:rsidRPr="00284796">
        <w:br/>
      </w:r>
      <w:r w:rsidR="00C51C2A" w:rsidRPr="00284796">
        <w:t>08432 / 8771</w:t>
      </w:r>
      <w:r w:rsidR="00125B2B" w:rsidRPr="00284796">
        <w:br/>
      </w:r>
      <w:r w:rsidR="001005EC" w:rsidRPr="00BD3EF6">
        <w:t>tobias.mueller@polytan.com</w:t>
      </w:r>
    </w:p>
    <w:p w14:paraId="2CCF86A7" w14:textId="77777777" w:rsidR="001005EC" w:rsidRDefault="001005EC" w:rsidP="006405D5">
      <w:pPr>
        <w:pStyle w:val="PolytanBriefbogenTextblock"/>
        <w:spacing w:after="80"/>
      </w:pPr>
    </w:p>
    <w:p w14:paraId="306D8FA2" w14:textId="77777777" w:rsidR="001005EC" w:rsidRDefault="001005EC" w:rsidP="006405D5">
      <w:pPr>
        <w:pStyle w:val="PolytanBriefbogenTextblock"/>
        <w:spacing w:after="80"/>
      </w:pPr>
    </w:p>
    <w:p w14:paraId="762C00F5" w14:textId="77777777" w:rsidR="001005EC" w:rsidRDefault="001005EC" w:rsidP="006405D5">
      <w:pPr>
        <w:pStyle w:val="PolytanBriefbogenTextblock"/>
        <w:spacing w:after="80"/>
      </w:pPr>
    </w:p>
    <w:p w14:paraId="112D9F4F" w14:textId="77777777"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6D59E" w14:textId="77777777" w:rsidR="005E1311" w:rsidRDefault="005E1311" w:rsidP="0058077E">
      <w:pPr>
        <w:spacing w:after="0" w:line="240" w:lineRule="auto"/>
      </w:pPr>
      <w:r>
        <w:separator/>
      </w:r>
    </w:p>
  </w:endnote>
  <w:endnote w:type="continuationSeparator" w:id="0">
    <w:p w14:paraId="41731879" w14:textId="77777777" w:rsidR="005E1311" w:rsidRDefault="005E1311"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2480"/>
      <w:docPartObj>
        <w:docPartGallery w:val="Page Numbers (Top of Page)"/>
        <w:docPartUnique/>
      </w:docPartObj>
    </w:sdtPr>
    <w:sdtEndPr/>
    <w:sdtContent>
      <w:p w14:paraId="28630F2D" w14:textId="73CDB9B4" w:rsidR="00613DA8" w:rsidRPr="00613DA8" w:rsidRDefault="00613DA8" w:rsidP="00613DA8">
        <w:pPr>
          <w:pStyle w:val="Kopfzeile"/>
          <w:ind w:left="1080"/>
          <w:jc w:val="center"/>
          <w:rPr>
            <w:color w:val="808080" w:themeColor="background1" w:themeShade="80"/>
          </w:rPr>
        </w:pPr>
        <w:r w:rsidRPr="00613DA8">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5A630D">
          <w:rPr>
            <w:noProof/>
            <w:color w:val="808080" w:themeColor="background1" w:themeShade="80"/>
          </w:rPr>
          <w:t>3</w:t>
        </w:r>
        <w:r w:rsidRPr="00613DA8">
          <w:rPr>
            <w:color w:val="808080" w:themeColor="background1" w:themeShade="80"/>
          </w:rPr>
          <w:fldChar w:fldCharType="end"/>
        </w:r>
        <w:r w:rsidRPr="00613DA8">
          <w:rPr>
            <w:color w:val="808080" w:themeColor="background1" w:themeShade="80"/>
          </w:rPr>
          <w:t xml:space="preserve"> -</w:t>
        </w:r>
      </w:p>
      <w:p w14:paraId="7B49EE56" w14:textId="77777777" w:rsidR="00613DA8" w:rsidRDefault="005A630D" w:rsidP="00613DA8">
        <w:pPr>
          <w:pStyle w:val="Kopfzeile"/>
          <w:ind w:left="720"/>
        </w:pPr>
      </w:p>
    </w:sdtContent>
  </w:sdt>
  <w:p w14:paraId="5E4953E6" w14:textId="77777777" w:rsidR="00613DA8" w:rsidRDefault="00613DA8">
    <w:pPr>
      <w:pStyle w:val="Fuzeile"/>
    </w:pPr>
  </w:p>
  <w:p w14:paraId="3E2485BB"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28B27" w14:textId="77777777" w:rsidR="005E1311" w:rsidRDefault="005E1311" w:rsidP="0058077E">
      <w:pPr>
        <w:spacing w:after="0" w:line="240" w:lineRule="auto"/>
      </w:pPr>
      <w:r>
        <w:separator/>
      </w:r>
    </w:p>
  </w:footnote>
  <w:footnote w:type="continuationSeparator" w:id="0">
    <w:p w14:paraId="0F0A5B41" w14:textId="77777777" w:rsidR="005E1311" w:rsidRDefault="005E1311"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40122"/>
      <w:docPartObj>
        <w:docPartGallery w:val="Page Numbers (Top of Page)"/>
        <w:docPartUnique/>
      </w:docPartObj>
    </w:sdtPr>
    <w:sdtEndPr/>
    <w:sdtContent>
      <w:p w14:paraId="5370E305" w14:textId="77777777" w:rsidR="00E84BF2" w:rsidRDefault="00E84BF2" w:rsidP="00E84BF2">
        <w:pPr>
          <w:pStyle w:val="Kopfzeile"/>
          <w:ind w:left="1080"/>
          <w:jc w:val="center"/>
        </w:pPr>
        <w:r>
          <w:rPr>
            <w:noProof/>
            <w:color w:val="808080" w:themeColor="background1" w:themeShade="80"/>
            <w:sz w:val="36"/>
            <w:szCs w:val="36"/>
            <w:lang w:eastAsia="de-DE"/>
          </w:rPr>
          <w:drawing>
            <wp:anchor distT="0" distB="0" distL="114300" distR="114300" simplePos="0" relativeHeight="251662336" behindDoc="1" locked="0" layoutInCell="1" allowOverlap="1" wp14:anchorId="4F475BE7" wp14:editId="7F9D8C60">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C225A3" w14:textId="77777777" w:rsidR="00E84BF2" w:rsidRDefault="005A630D" w:rsidP="00E84BF2">
        <w:pPr>
          <w:pStyle w:val="Kopfzeile"/>
          <w:ind w:left="720"/>
        </w:pPr>
      </w:p>
    </w:sdtContent>
  </w:sdt>
  <w:p w14:paraId="2F2AAA7E" w14:textId="77777777" w:rsidR="0058077E" w:rsidRPr="00F31C8B" w:rsidRDefault="0058077E">
    <w:pPr>
      <w:pStyle w:val="Kopfzeile"/>
      <w:rPr>
        <w:color w:val="808080" w:themeColor="background1" w:themeShade="80"/>
        <w:sz w:val="36"/>
        <w:szCs w:val="36"/>
      </w:rPr>
    </w:pPr>
  </w:p>
  <w:p w14:paraId="12DB7A2B" w14:textId="77777777"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45B7" w14:textId="77777777" w:rsidR="00DB2E64" w:rsidRDefault="00365315" w:rsidP="00E84BF2">
    <w:pPr>
      <w:pStyle w:val="Kopfzeile"/>
      <w:rPr>
        <w:color w:val="808080" w:themeColor="background1" w:themeShade="80"/>
        <w:sz w:val="36"/>
        <w:szCs w:val="36"/>
      </w:rPr>
    </w:pPr>
    <w:r>
      <w:rPr>
        <w:noProof/>
        <w:color w:val="808080" w:themeColor="background1" w:themeShade="80"/>
        <w:sz w:val="36"/>
        <w:szCs w:val="36"/>
        <w:lang w:eastAsia="de-DE"/>
      </w:rPr>
      <w:drawing>
        <wp:anchor distT="0" distB="0" distL="114300" distR="114300" simplePos="0" relativeHeight="251663360" behindDoc="0" locked="0" layoutInCell="1" allowOverlap="1" wp14:anchorId="5A1F2873" wp14:editId="785F9B11">
          <wp:simplePos x="0" y="0"/>
          <wp:positionH relativeFrom="column">
            <wp:posOffset>-57150</wp:posOffset>
          </wp:positionH>
          <wp:positionV relativeFrom="paragraph">
            <wp:posOffset>50968</wp:posOffset>
          </wp:positionV>
          <wp:extent cx="1053465" cy="628015"/>
          <wp:effectExtent l="0" t="0" r="0" b="63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50_Jahre_Polytan_s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3465" cy="628015"/>
                  </a:xfrm>
                  <a:prstGeom prst="rect">
                    <a:avLst/>
                  </a:prstGeom>
                </pic:spPr>
              </pic:pic>
            </a:graphicData>
          </a:graphic>
          <wp14:sizeRelH relativeFrom="margin">
            <wp14:pctWidth>0</wp14:pctWidth>
          </wp14:sizeRelH>
          <wp14:sizeRelV relativeFrom="margin">
            <wp14:pctHeight>0</wp14:pctHeight>
          </wp14:sizeRelV>
        </wp:anchor>
      </w:drawing>
    </w:r>
    <w:r>
      <w:rPr>
        <w:noProof/>
        <w:color w:val="808080" w:themeColor="background1" w:themeShade="80"/>
        <w:sz w:val="36"/>
        <w:szCs w:val="36"/>
        <w:lang w:eastAsia="de-DE"/>
      </w:rPr>
      <w:drawing>
        <wp:anchor distT="0" distB="0" distL="114300" distR="114300" simplePos="0" relativeHeight="251660288" behindDoc="1" locked="0" layoutInCell="1" allowOverlap="1" wp14:anchorId="06CCCC79" wp14:editId="79CCE3A5">
          <wp:simplePos x="0" y="0"/>
          <wp:positionH relativeFrom="page">
            <wp:posOffset>3752551</wp:posOffset>
          </wp:positionH>
          <wp:positionV relativeFrom="paragraph">
            <wp:posOffset>-442739</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2">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4141AA" w14:textId="77777777" w:rsidR="00DB2E64" w:rsidRDefault="00DB2E64" w:rsidP="00E84BF2">
    <w:pPr>
      <w:pStyle w:val="Kopfzeile"/>
      <w:rPr>
        <w:color w:val="808080" w:themeColor="background1" w:themeShade="80"/>
        <w:sz w:val="36"/>
        <w:szCs w:val="36"/>
      </w:rPr>
    </w:pPr>
  </w:p>
  <w:p w14:paraId="5B80FBD6" w14:textId="77777777" w:rsidR="00CB712A" w:rsidRDefault="00CB712A" w:rsidP="0026745B">
    <w:pPr>
      <w:pStyle w:val="Kopfzeile"/>
      <w:rPr>
        <w:rFonts w:cs="Arial"/>
        <w:color w:val="595959" w:themeColor="text1" w:themeTint="A6"/>
        <w:sz w:val="34"/>
        <w:szCs w:val="34"/>
      </w:rPr>
    </w:pPr>
  </w:p>
  <w:p w14:paraId="7E4A1BDA" w14:textId="77777777" w:rsidR="003639F0" w:rsidRPr="00CB712A" w:rsidRDefault="0026745B" w:rsidP="00E84BF2">
    <w:pPr>
      <w:pStyle w:val="Kopfzeile"/>
      <w:rPr>
        <w:rFonts w:cs="Arial"/>
        <w:color w:val="595959" w:themeColor="text1" w:themeTint="A6"/>
        <w:sz w:val="34"/>
        <w:szCs w:val="34"/>
      </w:rPr>
    </w:pPr>
    <w:r w:rsidRPr="00D01E9B">
      <w:rPr>
        <w:rFonts w:cs="Arial"/>
        <w:color w:val="595959" w:themeColor="text1" w:themeTint="A6"/>
        <w:sz w:val="34"/>
        <w:szCs w:val="34"/>
      </w:rPr>
      <w:t>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750A"/>
    <w:multiLevelType w:val="hybridMultilevel"/>
    <w:tmpl w:val="7B84D83C"/>
    <w:lvl w:ilvl="0" w:tplc="9DAA2BC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6911778"/>
    <w:multiLevelType w:val="hybridMultilevel"/>
    <w:tmpl w:val="FE362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8"/>
  </w:num>
  <w:num w:numId="4">
    <w:abstractNumId w:val="5"/>
  </w:num>
  <w:num w:numId="5">
    <w:abstractNumId w:val="1"/>
  </w:num>
  <w:num w:numId="6">
    <w:abstractNumId w:val="3"/>
  </w:num>
  <w:num w:numId="7">
    <w:abstractNumId w:val="6"/>
  </w:num>
  <w:num w:numId="8">
    <w:abstractNumId w:val="4"/>
  </w:num>
  <w:num w:numId="9">
    <w:abstractNumId w:val="7"/>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ieme, Mona">
    <w15:presenceInfo w15:providerId="AD" w15:userId="S-1-5-21-3668641451-4193421066-3204013265-19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12975"/>
    <w:rsid w:val="00013219"/>
    <w:rsid w:val="00017AEE"/>
    <w:rsid w:val="000349D6"/>
    <w:rsid w:val="00035A1B"/>
    <w:rsid w:val="00050C15"/>
    <w:rsid w:val="000532BB"/>
    <w:rsid w:val="000569E6"/>
    <w:rsid w:val="00061DDC"/>
    <w:rsid w:val="00064D04"/>
    <w:rsid w:val="0007209D"/>
    <w:rsid w:val="000762A7"/>
    <w:rsid w:val="00084B5E"/>
    <w:rsid w:val="000926F7"/>
    <w:rsid w:val="000A0F46"/>
    <w:rsid w:val="000A22FC"/>
    <w:rsid w:val="000A49B6"/>
    <w:rsid w:val="000C08A0"/>
    <w:rsid w:val="000C1D4D"/>
    <w:rsid w:val="000C6910"/>
    <w:rsid w:val="000D4798"/>
    <w:rsid w:val="000D690D"/>
    <w:rsid w:val="000E0677"/>
    <w:rsid w:val="000F7BCA"/>
    <w:rsid w:val="000F7F3B"/>
    <w:rsid w:val="001005EC"/>
    <w:rsid w:val="00101EB2"/>
    <w:rsid w:val="00107E7B"/>
    <w:rsid w:val="00114BB8"/>
    <w:rsid w:val="00117234"/>
    <w:rsid w:val="0012276B"/>
    <w:rsid w:val="00122BB4"/>
    <w:rsid w:val="00125B2B"/>
    <w:rsid w:val="00125C98"/>
    <w:rsid w:val="001343C5"/>
    <w:rsid w:val="001407A8"/>
    <w:rsid w:val="001500F6"/>
    <w:rsid w:val="001549E6"/>
    <w:rsid w:val="00155650"/>
    <w:rsid w:val="00160E08"/>
    <w:rsid w:val="001733AC"/>
    <w:rsid w:val="00176B03"/>
    <w:rsid w:val="00177756"/>
    <w:rsid w:val="00181507"/>
    <w:rsid w:val="0018254B"/>
    <w:rsid w:val="00183328"/>
    <w:rsid w:val="00183561"/>
    <w:rsid w:val="001A70DA"/>
    <w:rsid w:val="001A7B1F"/>
    <w:rsid w:val="001B1866"/>
    <w:rsid w:val="001D0A3C"/>
    <w:rsid w:val="001D31A6"/>
    <w:rsid w:val="001E3351"/>
    <w:rsid w:val="001E33AD"/>
    <w:rsid w:val="001E429D"/>
    <w:rsid w:val="001E691F"/>
    <w:rsid w:val="001F016E"/>
    <w:rsid w:val="001F43DB"/>
    <w:rsid w:val="00200717"/>
    <w:rsid w:val="002008CB"/>
    <w:rsid w:val="00204081"/>
    <w:rsid w:val="00204554"/>
    <w:rsid w:val="00205567"/>
    <w:rsid w:val="00206C8A"/>
    <w:rsid w:val="00212844"/>
    <w:rsid w:val="00212E3A"/>
    <w:rsid w:val="00217479"/>
    <w:rsid w:val="00220DB9"/>
    <w:rsid w:val="00221C40"/>
    <w:rsid w:val="002315F3"/>
    <w:rsid w:val="002423F3"/>
    <w:rsid w:val="00251399"/>
    <w:rsid w:val="00256911"/>
    <w:rsid w:val="00261185"/>
    <w:rsid w:val="0026542A"/>
    <w:rsid w:val="0026745B"/>
    <w:rsid w:val="002674A8"/>
    <w:rsid w:val="00274355"/>
    <w:rsid w:val="00276648"/>
    <w:rsid w:val="00284796"/>
    <w:rsid w:val="002B32B6"/>
    <w:rsid w:val="002C4041"/>
    <w:rsid w:val="002D10B5"/>
    <w:rsid w:val="002D41FE"/>
    <w:rsid w:val="002E50F0"/>
    <w:rsid w:val="00311A96"/>
    <w:rsid w:val="003268B6"/>
    <w:rsid w:val="0033055D"/>
    <w:rsid w:val="00336235"/>
    <w:rsid w:val="003430BC"/>
    <w:rsid w:val="00350B56"/>
    <w:rsid w:val="00354AC5"/>
    <w:rsid w:val="003639F0"/>
    <w:rsid w:val="00364A22"/>
    <w:rsid w:val="00365315"/>
    <w:rsid w:val="00365E73"/>
    <w:rsid w:val="00366E5E"/>
    <w:rsid w:val="00367791"/>
    <w:rsid w:val="00376948"/>
    <w:rsid w:val="0038226D"/>
    <w:rsid w:val="00392B7F"/>
    <w:rsid w:val="00393BA0"/>
    <w:rsid w:val="003972AA"/>
    <w:rsid w:val="003B248A"/>
    <w:rsid w:val="003C0F3A"/>
    <w:rsid w:val="003C38E6"/>
    <w:rsid w:val="003C759C"/>
    <w:rsid w:val="003E0BDA"/>
    <w:rsid w:val="003E6FE4"/>
    <w:rsid w:val="003F067F"/>
    <w:rsid w:val="003F37EA"/>
    <w:rsid w:val="003F60FA"/>
    <w:rsid w:val="004014C5"/>
    <w:rsid w:val="0041346D"/>
    <w:rsid w:val="0042444B"/>
    <w:rsid w:val="004376DC"/>
    <w:rsid w:val="00442D30"/>
    <w:rsid w:val="00445D3D"/>
    <w:rsid w:val="0045181C"/>
    <w:rsid w:val="00451CE9"/>
    <w:rsid w:val="004568AB"/>
    <w:rsid w:val="00466955"/>
    <w:rsid w:val="004669CD"/>
    <w:rsid w:val="00470540"/>
    <w:rsid w:val="0047341B"/>
    <w:rsid w:val="00477B6C"/>
    <w:rsid w:val="00483999"/>
    <w:rsid w:val="0048450F"/>
    <w:rsid w:val="00490901"/>
    <w:rsid w:val="00495546"/>
    <w:rsid w:val="00495AA8"/>
    <w:rsid w:val="00497170"/>
    <w:rsid w:val="004A1F1C"/>
    <w:rsid w:val="004A534F"/>
    <w:rsid w:val="004B03C2"/>
    <w:rsid w:val="004B2D21"/>
    <w:rsid w:val="004B2D8A"/>
    <w:rsid w:val="004D0E8F"/>
    <w:rsid w:val="004E331A"/>
    <w:rsid w:val="004E5F0B"/>
    <w:rsid w:val="00510F9D"/>
    <w:rsid w:val="0051258E"/>
    <w:rsid w:val="005130AB"/>
    <w:rsid w:val="00513515"/>
    <w:rsid w:val="00514C25"/>
    <w:rsid w:val="0051777F"/>
    <w:rsid w:val="00521B3E"/>
    <w:rsid w:val="00527EE6"/>
    <w:rsid w:val="0053038A"/>
    <w:rsid w:val="005321CF"/>
    <w:rsid w:val="005365D9"/>
    <w:rsid w:val="00536DAE"/>
    <w:rsid w:val="00537F3E"/>
    <w:rsid w:val="00551419"/>
    <w:rsid w:val="00553B2F"/>
    <w:rsid w:val="00564755"/>
    <w:rsid w:val="005667C7"/>
    <w:rsid w:val="00571B49"/>
    <w:rsid w:val="005769F8"/>
    <w:rsid w:val="0058077E"/>
    <w:rsid w:val="00583F2D"/>
    <w:rsid w:val="005904D4"/>
    <w:rsid w:val="0059405C"/>
    <w:rsid w:val="00597147"/>
    <w:rsid w:val="005A1FED"/>
    <w:rsid w:val="005A630D"/>
    <w:rsid w:val="005C530D"/>
    <w:rsid w:val="005C575C"/>
    <w:rsid w:val="005E1311"/>
    <w:rsid w:val="005E3F3A"/>
    <w:rsid w:val="005E577D"/>
    <w:rsid w:val="005E5E15"/>
    <w:rsid w:val="005F0A0E"/>
    <w:rsid w:val="00612BA7"/>
    <w:rsid w:val="00613DA8"/>
    <w:rsid w:val="006272F2"/>
    <w:rsid w:val="00627CD7"/>
    <w:rsid w:val="00632FD2"/>
    <w:rsid w:val="00636113"/>
    <w:rsid w:val="006405D5"/>
    <w:rsid w:val="0064258A"/>
    <w:rsid w:val="006433C8"/>
    <w:rsid w:val="006438FF"/>
    <w:rsid w:val="00643F98"/>
    <w:rsid w:val="00646220"/>
    <w:rsid w:val="006536ED"/>
    <w:rsid w:val="00657243"/>
    <w:rsid w:val="006619BC"/>
    <w:rsid w:val="00662C52"/>
    <w:rsid w:val="00663A57"/>
    <w:rsid w:val="00676D2D"/>
    <w:rsid w:val="00692A13"/>
    <w:rsid w:val="00692B2B"/>
    <w:rsid w:val="006A5B9D"/>
    <w:rsid w:val="006B188D"/>
    <w:rsid w:val="006B3B24"/>
    <w:rsid w:val="006C5252"/>
    <w:rsid w:val="006D6172"/>
    <w:rsid w:val="006E477F"/>
    <w:rsid w:val="006F76BF"/>
    <w:rsid w:val="00703E85"/>
    <w:rsid w:val="007046E8"/>
    <w:rsid w:val="007141D4"/>
    <w:rsid w:val="007217F1"/>
    <w:rsid w:val="007264F7"/>
    <w:rsid w:val="007313AF"/>
    <w:rsid w:val="00731D99"/>
    <w:rsid w:val="00734ECC"/>
    <w:rsid w:val="00743234"/>
    <w:rsid w:val="0074407B"/>
    <w:rsid w:val="00746B0C"/>
    <w:rsid w:val="00757CEF"/>
    <w:rsid w:val="0076149E"/>
    <w:rsid w:val="0077065E"/>
    <w:rsid w:val="007808B6"/>
    <w:rsid w:val="00785DD7"/>
    <w:rsid w:val="0079377B"/>
    <w:rsid w:val="007972AC"/>
    <w:rsid w:val="007A2BF6"/>
    <w:rsid w:val="007B2A20"/>
    <w:rsid w:val="007B37CB"/>
    <w:rsid w:val="007B5867"/>
    <w:rsid w:val="007B7CF7"/>
    <w:rsid w:val="007C02D7"/>
    <w:rsid w:val="007C0E3E"/>
    <w:rsid w:val="007D0026"/>
    <w:rsid w:val="007D3537"/>
    <w:rsid w:val="007E391E"/>
    <w:rsid w:val="007E5196"/>
    <w:rsid w:val="007E557E"/>
    <w:rsid w:val="007F308A"/>
    <w:rsid w:val="00800E8F"/>
    <w:rsid w:val="00803F82"/>
    <w:rsid w:val="00806476"/>
    <w:rsid w:val="00811680"/>
    <w:rsid w:val="0081258F"/>
    <w:rsid w:val="00813A20"/>
    <w:rsid w:val="008160B3"/>
    <w:rsid w:val="0082510A"/>
    <w:rsid w:val="00825BCE"/>
    <w:rsid w:val="008263D8"/>
    <w:rsid w:val="00826D15"/>
    <w:rsid w:val="00831B8D"/>
    <w:rsid w:val="008327BE"/>
    <w:rsid w:val="008402D6"/>
    <w:rsid w:val="00842639"/>
    <w:rsid w:val="00842A71"/>
    <w:rsid w:val="008451AA"/>
    <w:rsid w:val="00846755"/>
    <w:rsid w:val="00846F99"/>
    <w:rsid w:val="0085189D"/>
    <w:rsid w:val="00852B4F"/>
    <w:rsid w:val="00863103"/>
    <w:rsid w:val="00872A16"/>
    <w:rsid w:val="00877DF2"/>
    <w:rsid w:val="0089533B"/>
    <w:rsid w:val="008979D8"/>
    <w:rsid w:val="008A05EA"/>
    <w:rsid w:val="008A13E5"/>
    <w:rsid w:val="008A3DF2"/>
    <w:rsid w:val="008A684F"/>
    <w:rsid w:val="008B0ABF"/>
    <w:rsid w:val="008B7695"/>
    <w:rsid w:val="008E01B7"/>
    <w:rsid w:val="008E2C97"/>
    <w:rsid w:val="008E45B7"/>
    <w:rsid w:val="008E585F"/>
    <w:rsid w:val="008E5D53"/>
    <w:rsid w:val="008E7789"/>
    <w:rsid w:val="008F61FE"/>
    <w:rsid w:val="00901572"/>
    <w:rsid w:val="00905979"/>
    <w:rsid w:val="00912695"/>
    <w:rsid w:val="009147B2"/>
    <w:rsid w:val="0091624D"/>
    <w:rsid w:val="00916FB5"/>
    <w:rsid w:val="00927F6F"/>
    <w:rsid w:val="00935F22"/>
    <w:rsid w:val="00943B4B"/>
    <w:rsid w:val="009458EB"/>
    <w:rsid w:val="00955C5F"/>
    <w:rsid w:val="00955E45"/>
    <w:rsid w:val="009604E6"/>
    <w:rsid w:val="009611B1"/>
    <w:rsid w:val="00965C95"/>
    <w:rsid w:val="00970C92"/>
    <w:rsid w:val="0097188C"/>
    <w:rsid w:val="0097364B"/>
    <w:rsid w:val="00977344"/>
    <w:rsid w:val="0098112E"/>
    <w:rsid w:val="009825C8"/>
    <w:rsid w:val="00986070"/>
    <w:rsid w:val="009930C1"/>
    <w:rsid w:val="009977A8"/>
    <w:rsid w:val="00997A51"/>
    <w:rsid w:val="009B0B34"/>
    <w:rsid w:val="009B2C4E"/>
    <w:rsid w:val="009B71B1"/>
    <w:rsid w:val="009C5800"/>
    <w:rsid w:val="009E0788"/>
    <w:rsid w:val="009E4EF8"/>
    <w:rsid w:val="009E51DA"/>
    <w:rsid w:val="009F12E3"/>
    <w:rsid w:val="009F35C1"/>
    <w:rsid w:val="009F6E8D"/>
    <w:rsid w:val="00A05319"/>
    <w:rsid w:val="00A07157"/>
    <w:rsid w:val="00A1127F"/>
    <w:rsid w:val="00A12DBE"/>
    <w:rsid w:val="00A20765"/>
    <w:rsid w:val="00A2536F"/>
    <w:rsid w:val="00A260CC"/>
    <w:rsid w:val="00A26BFC"/>
    <w:rsid w:val="00A30ECA"/>
    <w:rsid w:val="00A33CCA"/>
    <w:rsid w:val="00A433B0"/>
    <w:rsid w:val="00A46205"/>
    <w:rsid w:val="00A539E0"/>
    <w:rsid w:val="00A61EDE"/>
    <w:rsid w:val="00A665A5"/>
    <w:rsid w:val="00A709A4"/>
    <w:rsid w:val="00A70B44"/>
    <w:rsid w:val="00A715CC"/>
    <w:rsid w:val="00A76C6E"/>
    <w:rsid w:val="00A85417"/>
    <w:rsid w:val="00A9185E"/>
    <w:rsid w:val="00A9753E"/>
    <w:rsid w:val="00A978DC"/>
    <w:rsid w:val="00AA2D3F"/>
    <w:rsid w:val="00AC1FBA"/>
    <w:rsid w:val="00AD0A7C"/>
    <w:rsid w:val="00AD440C"/>
    <w:rsid w:val="00AD5429"/>
    <w:rsid w:val="00AF6256"/>
    <w:rsid w:val="00B01BC4"/>
    <w:rsid w:val="00B03A5A"/>
    <w:rsid w:val="00B045CA"/>
    <w:rsid w:val="00B13F4A"/>
    <w:rsid w:val="00B176C6"/>
    <w:rsid w:val="00B206F3"/>
    <w:rsid w:val="00B20F86"/>
    <w:rsid w:val="00B25EFA"/>
    <w:rsid w:val="00B320F9"/>
    <w:rsid w:val="00B32EBC"/>
    <w:rsid w:val="00B34A32"/>
    <w:rsid w:val="00B366A8"/>
    <w:rsid w:val="00B43A81"/>
    <w:rsid w:val="00B450F2"/>
    <w:rsid w:val="00B520C3"/>
    <w:rsid w:val="00B5675A"/>
    <w:rsid w:val="00B56D53"/>
    <w:rsid w:val="00B7030D"/>
    <w:rsid w:val="00B71181"/>
    <w:rsid w:val="00B730EF"/>
    <w:rsid w:val="00B733D1"/>
    <w:rsid w:val="00B76017"/>
    <w:rsid w:val="00B86110"/>
    <w:rsid w:val="00BA0555"/>
    <w:rsid w:val="00BA2908"/>
    <w:rsid w:val="00BA3753"/>
    <w:rsid w:val="00BA3F92"/>
    <w:rsid w:val="00BA522A"/>
    <w:rsid w:val="00BD2F89"/>
    <w:rsid w:val="00BD3EF6"/>
    <w:rsid w:val="00BD4DDC"/>
    <w:rsid w:val="00BD6E1D"/>
    <w:rsid w:val="00BE2D6B"/>
    <w:rsid w:val="00BE3B8A"/>
    <w:rsid w:val="00BE46F1"/>
    <w:rsid w:val="00BF1791"/>
    <w:rsid w:val="00BF1D1A"/>
    <w:rsid w:val="00BF549A"/>
    <w:rsid w:val="00BF5CB0"/>
    <w:rsid w:val="00C160A7"/>
    <w:rsid w:val="00C17E87"/>
    <w:rsid w:val="00C305AE"/>
    <w:rsid w:val="00C3074D"/>
    <w:rsid w:val="00C36C89"/>
    <w:rsid w:val="00C37DE2"/>
    <w:rsid w:val="00C42873"/>
    <w:rsid w:val="00C51C2A"/>
    <w:rsid w:val="00C53A31"/>
    <w:rsid w:val="00C62060"/>
    <w:rsid w:val="00C62C21"/>
    <w:rsid w:val="00C639D2"/>
    <w:rsid w:val="00C7024C"/>
    <w:rsid w:val="00C748E9"/>
    <w:rsid w:val="00C7516F"/>
    <w:rsid w:val="00C76B00"/>
    <w:rsid w:val="00C81006"/>
    <w:rsid w:val="00C81D9D"/>
    <w:rsid w:val="00C82255"/>
    <w:rsid w:val="00C84674"/>
    <w:rsid w:val="00C87644"/>
    <w:rsid w:val="00C92AB9"/>
    <w:rsid w:val="00C92D9A"/>
    <w:rsid w:val="00C94538"/>
    <w:rsid w:val="00CA0511"/>
    <w:rsid w:val="00CA0FA6"/>
    <w:rsid w:val="00CB2AA5"/>
    <w:rsid w:val="00CB444C"/>
    <w:rsid w:val="00CB712A"/>
    <w:rsid w:val="00CC2D37"/>
    <w:rsid w:val="00CD78EA"/>
    <w:rsid w:val="00CE07CA"/>
    <w:rsid w:val="00CE344B"/>
    <w:rsid w:val="00CE4A92"/>
    <w:rsid w:val="00D002D8"/>
    <w:rsid w:val="00D025EC"/>
    <w:rsid w:val="00D026A5"/>
    <w:rsid w:val="00D16E8C"/>
    <w:rsid w:val="00D24442"/>
    <w:rsid w:val="00D30B7E"/>
    <w:rsid w:val="00D46354"/>
    <w:rsid w:val="00D47DA6"/>
    <w:rsid w:val="00D51334"/>
    <w:rsid w:val="00D532A5"/>
    <w:rsid w:val="00D565E7"/>
    <w:rsid w:val="00D5767A"/>
    <w:rsid w:val="00D60320"/>
    <w:rsid w:val="00D623FA"/>
    <w:rsid w:val="00D640EE"/>
    <w:rsid w:val="00D67B4E"/>
    <w:rsid w:val="00D75049"/>
    <w:rsid w:val="00D773C5"/>
    <w:rsid w:val="00D83710"/>
    <w:rsid w:val="00D841CE"/>
    <w:rsid w:val="00D87C7F"/>
    <w:rsid w:val="00D92163"/>
    <w:rsid w:val="00D942EC"/>
    <w:rsid w:val="00DB1702"/>
    <w:rsid w:val="00DB2E64"/>
    <w:rsid w:val="00DB3937"/>
    <w:rsid w:val="00DB449E"/>
    <w:rsid w:val="00DC1DC3"/>
    <w:rsid w:val="00DC6F39"/>
    <w:rsid w:val="00DC715A"/>
    <w:rsid w:val="00DD1803"/>
    <w:rsid w:val="00DD27F0"/>
    <w:rsid w:val="00DE00DB"/>
    <w:rsid w:val="00DE3A0E"/>
    <w:rsid w:val="00DF1C32"/>
    <w:rsid w:val="00DF3D3F"/>
    <w:rsid w:val="00DF58B2"/>
    <w:rsid w:val="00E0079F"/>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C7034"/>
    <w:rsid w:val="00ED685C"/>
    <w:rsid w:val="00EE611E"/>
    <w:rsid w:val="00EF0862"/>
    <w:rsid w:val="00EF1552"/>
    <w:rsid w:val="00EF6CAC"/>
    <w:rsid w:val="00F100FB"/>
    <w:rsid w:val="00F11704"/>
    <w:rsid w:val="00F11EC3"/>
    <w:rsid w:val="00F164E7"/>
    <w:rsid w:val="00F22ECB"/>
    <w:rsid w:val="00F2378A"/>
    <w:rsid w:val="00F31C8B"/>
    <w:rsid w:val="00F42734"/>
    <w:rsid w:val="00F43817"/>
    <w:rsid w:val="00F51276"/>
    <w:rsid w:val="00F52BFE"/>
    <w:rsid w:val="00F60D8D"/>
    <w:rsid w:val="00F627C7"/>
    <w:rsid w:val="00F63EFE"/>
    <w:rsid w:val="00F65030"/>
    <w:rsid w:val="00F66E4A"/>
    <w:rsid w:val="00F740B0"/>
    <w:rsid w:val="00F74F36"/>
    <w:rsid w:val="00F75DF2"/>
    <w:rsid w:val="00F81231"/>
    <w:rsid w:val="00F923D7"/>
    <w:rsid w:val="00F940A9"/>
    <w:rsid w:val="00F95C17"/>
    <w:rsid w:val="00F95D44"/>
    <w:rsid w:val="00FA07A1"/>
    <w:rsid w:val="00FA18D0"/>
    <w:rsid w:val="00FA586A"/>
    <w:rsid w:val="00FD0DAF"/>
    <w:rsid w:val="00FD366D"/>
    <w:rsid w:val="00FE355A"/>
    <w:rsid w:val="00FF6349"/>
    <w:rsid w:val="00FF6B3B"/>
    <w:rsid w:val="00FF6CAC"/>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31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A05319"/>
    <w:rPr>
      <w:sz w:val="16"/>
      <w:szCs w:val="16"/>
    </w:rPr>
  </w:style>
  <w:style w:type="paragraph" w:styleId="Kommentartext">
    <w:name w:val="annotation text"/>
    <w:basedOn w:val="Standard"/>
    <w:link w:val="KommentartextZchn"/>
    <w:uiPriority w:val="99"/>
    <w:semiHidden/>
    <w:unhideWhenUsed/>
    <w:rsid w:val="00A05319"/>
    <w:pPr>
      <w:spacing w:line="240" w:lineRule="auto"/>
    </w:pPr>
    <w:rPr>
      <w:szCs w:val="20"/>
    </w:rPr>
  </w:style>
  <w:style w:type="character" w:customStyle="1" w:styleId="KommentartextZchn">
    <w:name w:val="Kommentartext Zchn"/>
    <w:basedOn w:val="Absatz-Standardschriftart"/>
    <w:link w:val="Kommentartext"/>
    <w:uiPriority w:val="99"/>
    <w:semiHidden/>
    <w:rsid w:val="00A05319"/>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A05319"/>
    <w:rPr>
      <w:b/>
      <w:bCs/>
    </w:rPr>
  </w:style>
  <w:style w:type="character" w:customStyle="1" w:styleId="KommentarthemaZchn">
    <w:name w:val="Kommentarthema Zchn"/>
    <w:basedOn w:val="KommentartextZchn"/>
    <w:link w:val="Kommentarthema"/>
    <w:uiPriority w:val="99"/>
    <w:semiHidden/>
    <w:rsid w:val="00A05319"/>
    <w:rPr>
      <w:rFonts w:ascii="Arial" w:hAnsi="Arial"/>
      <w:b/>
      <w:bCs/>
      <w:lang w:eastAsia="en-US"/>
    </w:rPr>
  </w:style>
  <w:style w:type="character" w:styleId="BesuchterHyperlink">
    <w:name w:val="FollowedHyperlink"/>
    <w:basedOn w:val="Absatz-Standardschriftart"/>
    <w:uiPriority w:val="99"/>
    <w:semiHidden/>
    <w:unhideWhenUsed/>
    <w:rsid w:val="00DB17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A05319"/>
    <w:rPr>
      <w:sz w:val="16"/>
      <w:szCs w:val="16"/>
    </w:rPr>
  </w:style>
  <w:style w:type="paragraph" w:styleId="Kommentartext">
    <w:name w:val="annotation text"/>
    <w:basedOn w:val="Standard"/>
    <w:link w:val="KommentartextZchn"/>
    <w:uiPriority w:val="99"/>
    <w:semiHidden/>
    <w:unhideWhenUsed/>
    <w:rsid w:val="00A05319"/>
    <w:pPr>
      <w:spacing w:line="240" w:lineRule="auto"/>
    </w:pPr>
    <w:rPr>
      <w:szCs w:val="20"/>
    </w:rPr>
  </w:style>
  <w:style w:type="character" w:customStyle="1" w:styleId="KommentartextZchn">
    <w:name w:val="Kommentartext Zchn"/>
    <w:basedOn w:val="Absatz-Standardschriftart"/>
    <w:link w:val="Kommentartext"/>
    <w:uiPriority w:val="99"/>
    <w:semiHidden/>
    <w:rsid w:val="00A05319"/>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A05319"/>
    <w:rPr>
      <w:b/>
      <w:bCs/>
    </w:rPr>
  </w:style>
  <w:style w:type="character" w:customStyle="1" w:styleId="KommentarthemaZchn">
    <w:name w:val="Kommentarthema Zchn"/>
    <w:basedOn w:val="KommentartextZchn"/>
    <w:link w:val="Kommentarthema"/>
    <w:uiPriority w:val="99"/>
    <w:semiHidden/>
    <w:rsid w:val="00A05319"/>
    <w:rPr>
      <w:rFonts w:ascii="Arial" w:hAnsi="Arial"/>
      <w:b/>
      <w:bCs/>
      <w:lang w:eastAsia="en-US"/>
    </w:rPr>
  </w:style>
  <w:style w:type="character" w:styleId="BesuchterHyperlink">
    <w:name w:val="FollowedHyperlink"/>
    <w:basedOn w:val="Absatz-Standardschriftart"/>
    <w:uiPriority w:val="99"/>
    <w:semiHidden/>
    <w:unhideWhenUsed/>
    <w:rsid w:val="00DB17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819735670">
      <w:bodyDiv w:val="1"/>
      <w:marLeft w:val="0"/>
      <w:marRight w:val="0"/>
      <w:marTop w:val="0"/>
      <w:marBottom w:val="0"/>
      <w:divBdr>
        <w:top w:val="none" w:sz="0" w:space="0" w:color="auto"/>
        <w:left w:val="none" w:sz="0" w:space="0" w:color="auto"/>
        <w:bottom w:val="none" w:sz="0" w:space="0" w:color="auto"/>
        <w:right w:val="none" w:sz="0" w:space="0" w:color="auto"/>
      </w:divBdr>
    </w:div>
    <w:div w:id="1141531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al-ggk.eu/news/49-news/220-microplastik-in-kunstrasen.html" TargetMode="External"/><Relationship Id="rId4" Type="http://schemas.microsoft.com/office/2007/relationships/stylesWithEffects" Target="stylesWithEffects.xml"/><Relationship Id="rId9" Type="http://schemas.openxmlformats.org/officeDocument/2006/relationships/hyperlink" Target="https://www.din.de/de/din-und-seine-partner/presse/mitteilungen/-kunststoffflaechen-und-kunststoffrasenflaechen--34038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2E543-CA90-4F58-B27D-ECEE0BC5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5</Pages>
  <Words>933</Words>
  <Characters>5882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Tobias Müller</cp:lastModifiedBy>
  <cp:revision>3</cp:revision>
  <cp:lastPrinted>2018-04-19T12:15:00Z</cp:lastPrinted>
  <dcterms:created xsi:type="dcterms:W3CDTF">2019-08-22T14:33:00Z</dcterms:created>
  <dcterms:modified xsi:type="dcterms:W3CDTF">2019-08-22T14:39:00Z</dcterms:modified>
</cp:coreProperties>
</file>