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15BC3" w14:textId="07B21127" w:rsidR="00284796" w:rsidRPr="00284796" w:rsidRDefault="002F6F3F" w:rsidP="006405D5">
      <w:pPr>
        <w:pStyle w:val="PolytanBriefbogenBetreffzeile"/>
        <w:spacing w:after="80"/>
      </w:pPr>
      <w:bookmarkStart w:id="0" w:name="_GoBack"/>
      <w:bookmarkEnd w:id="0"/>
      <w:r>
        <w:t>De nouveaux gazons</w:t>
      </w:r>
      <w:r w:rsidR="007C3DE8">
        <w:t xml:space="preserve"> synthétiques</w:t>
      </w:r>
      <w:r>
        <w:t xml:space="preserve"> </w:t>
      </w:r>
      <w:r>
        <w:rPr>
          <w:i/>
        </w:rPr>
        <w:t>LigaGrass Synergy</w:t>
      </w:r>
      <w:r>
        <w:t xml:space="preserve"> pour les clubs et les communes : </w:t>
      </w:r>
    </w:p>
    <w:p w14:paraId="78EA1995" w14:textId="5548B92B" w:rsidR="00284796" w:rsidRPr="0053038A" w:rsidRDefault="002F6F3F" w:rsidP="0053038A">
      <w:pPr>
        <w:pStyle w:val="PolytanBriefbogenBetreffzeile"/>
        <w:spacing w:before="160" w:after="160"/>
        <w:rPr>
          <w:color w:val="595959" w:themeColor="text1" w:themeTint="A6"/>
          <w:sz w:val="32"/>
          <w:szCs w:val="32"/>
        </w:rPr>
      </w:pPr>
      <w:r>
        <w:rPr>
          <w:color w:val="595959" w:themeColor="text1" w:themeTint="A6"/>
          <w:sz w:val="32"/>
        </w:rPr>
        <w:t>50 % de matériau de remplissage à base de granulat de caoutchouc en moins</w:t>
      </w:r>
    </w:p>
    <w:p w14:paraId="47E46FDA" w14:textId="568EEA57" w:rsidR="00FA586A" w:rsidRDefault="00AF1E54" w:rsidP="00D532A5">
      <w:pPr>
        <w:ind w:right="1"/>
        <w:rPr>
          <w:rFonts w:cs="Arial"/>
          <w:b/>
        </w:rPr>
      </w:pPr>
      <w:r>
        <w:rPr>
          <w:b/>
        </w:rPr>
        <w:t xml:space="preserve">Les innovations constantes des produits dans </w:t>
      </w:r>
      <w:r w:rsidR="009F0883">
        <w:rPr>
          <w:b/>
        </w:rPr>
        <w:t xml:space="preserve">ses propres </w:t>
      </w:r>
      <w:r>
        <w:rPr>
          <w:b/>
        </w:rPr>
        <w:t xml:space="preserve">laboratoires de recherche et de développement l'ont rendu possible : la nouvelle génération de gazon synthétique </w:t>
      </w:r>
      <w:r>
        <w:rPr>
          <w:b/>
          <w:i/>
        </w:rPr>
        <w:t>LigaGrass Synergy</w:t>
      </w:r>
      <w:r>
        <w:rPr>
          <w:b/>
        </w:rPr>
        <w:t xml:space="preserve"> de Polytan nécessite 50 % de granulat de remplissage en moins par rapport à son prédécesseur, le </w:t>
      </w:r>
      <w:r>
        <w:rPr>
          <w:b/>
          <w:i/>
        </w:rPr>
        <w:t>LigaGrass Pro CoolPlus</w:t>
      </w:r>
      <w:r>
        <w:rPr>
          <w:b/>
        </w:rPr>
        <w:t xml:space="preserve">, lequel avait déjà un remplissage réduit. De plus, les exigences élevées en termes de protection contre les blessures des joueurs et les qualités de jeu permises par le gazon sont préservées. De cette manière, le spécialiste des revêtements à usage sportif de Burgheim a pu réduire les besoins en matériau de remplissage dans ses systèmes de gazon synthétique à env. 2 kg/m², en fonction de la structure respective du système et du type de granulat de caoutchouc. Ceci représente un besoin en matériau de remplissage 80 % inférieur à la moyenne internationale qui tourne aux alentours de 16 kg/m². </w:t>
      </w:r>
    </w:p>
    <w:p w14:paraId="21A3C874" w14:textId="2AC3E54F" w:rsidR="00510430" w:rsidRDefault="00510430" w:rsidP="00D532A5">
      <w:pPr>
        <w:ind w:right="1"/>
        <w:rPr>
          <w:rFonts w:cs="Arial"/>
        </w:rPr>
      </w:pPr>
      <w:r>
        <w:t xml:space="preserve">Dans le cadre du débat actuel sur la diffusion dans l’environnement du granulat de caoutchouc provenant des terrains de jeu en gazon synthétique, les clubs de sport, les communes et les communautés locales doivent de plus en plus réfléchir aux questions préoccupantes et critiques que se posent leurs membres, les conseils d'administration, les sponsors, les sportifs et les parents. En tant que fabricant de gazons synthétiques leader au niveau mondial, Polytan peut donner la fin de l'alerte – tout du moins en ce qui concerne ses propres systèmes de gazons synthétiques qui reflètent l'état actuel de la technique des terrains de jeu en gazon synthétique en Allemagne. </w:t>
      </w:r>
    </w:p>
    <w:p w14:paraId="234DBDD8" w14:textId="77777777" w:rsidR="007B5E10" w:rsidRPr="007B5E10" w:rsidRDefault="007B5E10" w:rsidP="00D532A5">
      <w:pPr>
        <w:ind w:right="1"/>
        <w:rPr>
          <w:rFonts w:cs="Arial"/>
          <w:b/>
        </w:rPr>
      </w:pPr>
      <w:r>
        <w:rPr>
          <w:b/>
        </w:rPr>
        <w:t>Le gazon synthétique en Allemagne n'est pas le même que dans le reste de l'Europe</w:t>
      </w:r>
    </w:p>
    <w:p w14:paraId="7878C7AE" w14:textId="2C94377F" w:rsidR="00F97E99" w:rsidRDefault="007657CF" w:rsidP="000D07C8">
      <w:pPr>
        <w:ind w:right="1"/>
        <w:rPr>
          <w:rFonts w:cs="Arial"/>
        </w:rPr>
      </w:pPr>
      <w:r>
        <w:t xml:space="preserve">Par rapport à la norme européenne conformément à EN 15330-1, les terrains en gazon synthétique en Allemagne se différencient déjà considérablement de par leur méthode de construction. La norme industrielle allemande </w:t>
      </w:r>
      <w:r>
        <w:lastRenderedPageBreak/>
        <w:t xml:space="preserve">DIN 18035-7 indique qu'une couche de base élastique robuste doit être intégrée dans le sol sur lequel est installé un gazon composé de filaments de gazon beaucoup plus courts et nécessitant une quantité inférieure de matériau de remplissage à base de granulat de caoutchouc. Polytan propose une couche de base faite à partir de matériaux recyclés d'une épaisseur de 25 à 30 mm qui, en raison des valeurs d'absorption des forces optimales, protège les joueurs contre les blessures. Sa durée d'utilisation est d'au moins 30 ans. </w:t>
      </w:r>
    </w:p>
    <w:p w14:paraId="4C91519A" w14:textId="77777777" w:rsidR="00F97E99" w:rsidRPr="00F97E99" w:rsidRDefault="00F97E99" w:rsidP="000D07C8">
      <w:pPr>
        <w:ind w:right="1"/>
        <w:rPr>
          <w:rFonts w:cs="Arial"/>
          <w:b/>
        </w:rPr>
      </w:pPr>
      <w:r>
        <w:rPr>
          <w:b/>
        </w:rPr>
        <w:t>Des filaments fibreux : la « vague permanente » maintient le granulat dans le gazon</w:t>
      </w:r>
    </w:p>
    <w:p w14:paraId="7DF4504A" w14:textId="269A5AD5" w:rsidR="00F97E99" w:rsidRDefault="002658B5" w:rsidP="000D07C8">
      <w:pPr>
        <w:ind w:right="1"/>
        <w:rPr>
          <w:rFonts w:cs="Arial"/>
        </w:rPr>
      </w:pPr>
      <w:r>
        <w:t xml:space="preserve">Pour diminuer les besoins en matériau de remplissage, le système a en outre recours à des filaments texturés, c'est-à-dire des brins d'herbe avec une « vague permanente ». Pour Polytan, ceci est déjà une norme depuis le début des années 2000. Les brins texturés du gazon synthétique sont non seulement plus résistants que les filaments lisses, mais en plus, ils permettent de réduire encore plus la quantité de matériau de remplissage et le taux d'éjection des systèmes de gazon synthétique Polytan. </w:t>
      </w:r>
    </w:p>
    <w:p w14:paraId="20B934CD" w14:textId="59E4FD1D" w:rsidR="00155AAE" w:rsidRDefault="00020ED3" w:rsidP="000D07C8">
      <w:pPr>
        <w:ind w:right="1"/>
        <w:rPr>
          <w:rFonts w:cs="Arial"/>
        </w:rPr>
      </w:pPr>
      <w:r>
        <w:t xml:space="preserve">Polytan a su réunir tous ces avantages en un seul produit : le </w:t>
      </w:r>
      <w:r>
        <w:rPr>
          <w:i/>
        </w:rPr>
        <w:t>LigaGrass Synergy</w:t>
      </w:r>
      <w:r>
        <w:t xml:space="preserve">. De plus, les besoins en remplissage de ce nouveau système de gazon synthétique dans le gazon texturé ont pu être réduits de 50 %, ceci grâce à une proportion plus élevée de fibres et une structure du gazon encore plus dense. </w:t>
      </w:r>
    </w:p>
    <w:p w14:paraId="7C2B5125" w14:textId="77777777" w:rsidR="00D15026" w:rsidRDefault="00E835CD" w:rsidP="000D07C8">
      <w:pPr>
        <w:ind w:right="1"/>
        <w:rPr>
          <w:rFonts w:cs="Arial"/>
          <w:b/>
        </w:rPr>
      </w:pPr>
      <w:r>
        <w:rPr>
          <w:b/>
          <w:i/>
        </w:rPr>
        <w:t>LigaGrass Synergy</w:t>
      </w:r>
      <w:r>
        <w:rPr>
          <w:b/>
        </w:rPr>
        <w:t xml:space="preserve"> avec technologie </w:t>
      </w:r>
      <w:proofErr w:type="spellStart"/>
      <w:r>
        <w:rPr>
          <w:b/>
        </w:rPr>
        <w:t>MultiTuft</w:t>
      </w:r>
      <w:proofErr w:type="spellEnd"/>
      <w:r>
        <w:rPr>
          <w:b/>
        </w:rPr>
        <w:t xml:space="preserve"> innovante </w:t>
      </w:r>
    </w:p>
    <w:p w14:paraId="24D4ECE2" w14:textId="77777777" w:rsidR="00593BF5" w:rsidRDefault="00016B81" w:rsidP="000D07C8">
      <w:pPr>
        <w:ind w:right="1"/>
        <w:rPr>
          <w:rFonts w:cs="Arial"/>
        </w:rPr>
      </w:pPr>
      <w:r>
        <w:t xml:space="preserve">Avec la nouvelle technologie </w:t>
      </w:r>
      <w:proofErr w:type="spellStart"/>
      <w:r>
        <w:rPr>
          <w:i/>
        </w:rPr>
        <w:t>MultiTuft</w:t>
      </w:r>
      <w:proofErr w:type="spellEnd"/>
      <w:r>
        <w:t xml:space="preserve">, Polytan a réussi pour la toute première fois à réunir deux filaments texturés de différentes formes et finesse en un système global optimal. Cette technologie combine une multitude de filaments </w:t>
      </w:r>
      <w:r>
        <w:rPr>
          <w:i/>
        </w:rPr>
        <w:t>Synergy</w:t>
      </w:r>
      <w:r>
        <w:t xml:space="preserve"> doubles et flexibles aux filaments plus gros et plus rigides </w:t>
      </w:r>
      <w:r>
        <w:rPr>
          <w:i/>
        </w:rPr>
        <w:t>LigaGrass Pro</w:t>
      </w:r>
      <w:r>
        <w:t xml:space="preserve">. Il en résulte un meilleur maintien du matériau de remplissage dans le gazon, sans devoir faire de concessions au niveau de la traction et de la rotation. </w:t>
      </w:r>
    </w:p>
    <w:p w14:paraId="17905812" w14:textId="77777777" w:rsidR="00F6770D" w:rsidRPr="00F6770D" w:rsidRDefault="00F6770D" w:rsidP="000D07C8">
      <w:pPr>
        <w:ind w:right="1"/>
        <w:rPr>
          <w:rFonts w:cs="Arial"/>
          <w:color w:val="0070C0"/>
        </w:rPr>
      </w:pPr>
      <w:r>
        <w:rPr>
          <w:color w:val="0070C0"/>
        </w:rPr>
        <w:t xml:space="preserve">Encadré d'information : </w:t>
      </w:r>
    </w:p>
    <w:p w14:paraId="178F6656" w14:textId="77777777" w:rsidR="00EC7B4F" w:rsidRPr="00F6770D" w:rsidRDefault="00016B81" w:rsidP="00F6770D">
      <w:pPr>
        <w:ind w:right="1"/>
        <w:rPr>
          <w:rFonts w:cs="Arial"/>
          <w:color w:val="0070C0"/>
          <w:szCs w:val="20"/>
        </w:rPr>
      </w:pPr>
      <w:r>
        <w:rPr>
          <w:color w:val="0070C0"/>
        </w:rPr>
        <w:t xml:space="preserve">La quantité de matériau de remplissage de sable et de granulat de caoutchouc est réduite de 50 % avec </w:t>
      </w:r>
      <w:r>
        <w:rPr>
          <w:i/>
          <w:color w:val="0070C0"/>
        </w:rPr>
        <w:t>LigaGrass Synergy</w:t>
      </w:r>
      <w:r>
        <w:rPr>
          <w:color w:val="0070C0"/>
        </w:rPr>
        <w:t xml:space="preserve"> – d'env. 4 kg/m² pour un </w:t>
      </w:r>
      <w:r>
        <w:rPr>
          <w:i/>
          <w:color w:val="0070C0"/>
        </w:rPr>
        <w:lastRenderedPageBreak/>
        <w:t>LigaGrass Pro</w:t>
      </w:r>
      <w:r>
        <w:rPr>
          <w:color w:val="0070C0"/>
        </w:rPr>
        <w:t xml:space="preserve"> (avec </w:t>
      </w:r>
      <w:r>
        <w:rPr>
          <w:i/>
          <w:color w:val="0070C0"/>
        </w:rPr>
        <w:t xml:space="preserve">EPDM ST </w:t>
      </w:r>
      <w:r>
        <w:rPr>
          <w:color w:val="0070C0"/>
        </w:rPr>
        <w:t xml:space="preserve">comme matériau de remplissage) à env. 2 kg/m² pour le nouveau </w:t>
      </w:r>
      <w:r>
        <w:rPr>
          <w:i/>
          <w:color w:val="0070C0"/>
        </w:rPr>
        <w:t>LigaGrass Synergy (</w:t>
      </w:r>
      <w:r>
        <w:rPr>
          <w:color w:val="0070C0"/>
        </w:rPr>
        <w:t xml:space="preserve">avec le matériau de remplissage </w:t>
      </w:r>
      <w:r>
        <w:rPr>
          <w:i/>
          <w:color w:val="0070C0"/>
        </w:rPr>
        <w:t>Fusion GT)</w:t>
      </w:r>
      <w:r>
        <w:rPr>
          <w:color w:val="0070C0"/>
        </w:rPr>
        <w:t xml:space="preserve">. Pour mémoire : un gazon synthétique standard rempli selon la norme européenne comporte une quantité d'environ 16 kg/m², soit huit fois plus. </w:t>
      </w:r>
    </w:p>
    <w:p w14:paraId="7355A2C4" w14:textId="15629903" w:rsidR="00155AAE" w:rsidRDefault="00894ED3" w:rsidP="00EC7B4F">
      <w:pPr>
        <w:ind w:right="1"/>
        <w:rPr>
          <w:rFonts w:cs="Arial"/>
        </w:rPr>
      </w:pPr>
      <w:r>
        <w:t xml:space="preserve">Outre l'utilisation d'une couche élastique longue durée et de filaments texturés, le granulat de remplissage </w:t>
      </w:r>
      <w:r>
        <w:rPr>
          <w:i/>
        </w:rPr>
        <w:t>Fusion GT</w:t>
      </w:r>
      <w:r>
        <w:t xml:space="preserve"> contribue à la réduction des besoins en matériau de remplissage dans le nouveau système de gazon synthétique </w:t>
      </w:r>
      <w:r>
        <w:rPr>
          <w:i/>
        </w:rPr>
        <w:t>LigaGrass Synergy</w:t>
      </w:r>
      <w:r>
        <w:t xml:space="preserve"> de Polytan. Il s'agit d'un nouveau granulat de caoutchouc EPDM dans une combinaison de matières premières naturelles et rapidement renouvelables que Polytan a mise sur le marché en 2017. Une forme de granulat presque naturelle réduit la densité apparente du matériau, et donc les besoins en matériau. </w:t>
      </w:r>
    </w:p>
    <w:p w14:paraId="37523BE1" w14:textId="77777777" w:rsidR="0088721E" w:rsidRDefault="0088721E" w:rsidP="000D07C8">
      <w:pPr>
        <w:ind w:right="1"/>
        <w:rPr>
          <w:rFonts w:cs="Arial"/>
        </w:rPr>
      </w:pPr>
      <w:r>
        <w:rPr>
          <w:b/>
          <w:i/>
        </w:rPr>
        <w:t xml:space="preserve">LigaGrass Synergy </w:t>
      </w:r>
      <w:r>
        <w:rPr>
          <w:b/>
        </w:rPr>
        <w:t xml:space="preserve">– les clubs et les communes se refont une santé pour l’avenir </w:t>
      </w:r>
    </w:p>
    <w:p w14:paraId="68CFF82F" w14:textId="77777777" w:rsidR="004B719C" w:rsidRDefault="009A3B52" w:rsidP="000D07C8">
      <w:pPr>
        <w:ind w:right="1"/>
        <w:rPr>
          <w:rFonts w:cs="Arial"/>
        </w:rPr>
      </w:pPr>
      <w:r>
        <w:t xml:space="preserve">Grâce à une protection élevée contre l'usure, un faible entretien et une apparence semblable au gazon naturel, le </w:t>
      </w:r>
      <w:r>
        <w:rPr>
          <w:i/>
        </w:rPr>
        <w:t>LigaGrass Pro</w:t>
      </w:r>
      <w:r>
        <w:t xml:space="preserve"> constitue déjà le meilleur gazon synthétique qui soit pour les clubs et les communes. Son évolution, le </w:t>
      </w:r>
      <w:r>
        <w:rPr>
          <w:i/>
        </w:rPr>
        <w:t>LigaGrass Synergy</w:t>
      </w:r>
      <w:r>
        <w:t xml:space="preserve">, présente des besoins de remplissage moindres limités à seulement 2 kg/m², ce qui en fait aussi un produit adapté à l'avenir d'un point de vue écologique. La protection du joueur et le confort de jeu sont toujours garantis. </w:t>
      </w:r>
    </w:p>
    <w:p w14:paraId="0D710DED" w14:textId="77777777" w:rsidR="009A3B52" w:rsidRPr="009A3B52" w:rsidRDefault="00155AAE" w:rsidP="000D07C8">
      <w:pPr>
        <w:ind w:right="1"/>
        <w:rPr>
          <w:rFonts w:cs="Arial"/>
          <w:szCs w:val="20"/>
        </w:rPr>
      </w:pPr>
      <w:r>
        <w:t xml:space="preserve">Et pour quiconque souhaite par ailleurs renoncer aux matériaux de remplissage synthétiques, ceci est possible : le nouveau </w:t>
      </w:r>
      <w:r>
        <w:rPr>
          <w:i/>
        </w:rPr>
        <w:t>LigaGrass Synergy</w:t>
      </w:r>
      <w:r>
        <w:t xml:space="preserve"> est aussi disponible dans une version remplie exclusivement de sable. </w:t>
      </w:r>
    </w:p>
    <w:p w14:paraId="452FF153" w14:textId="77777777" w:rsidR="00F923D7" w:rsidRDefault="00F923D7" w:rsidP="00F11704">
      <w:pPr>
        <w:pStyle w:val="PolytanBriefbogenTextblock"/>
        <w:spacing w:before="40" w:after="40"/>
      </w:pPr>
    </w:p>
    <w:p w14:paraId="6DE2BFA9" w14:textId="74565208" w:rsidR="00CE0F01" w:rsidRPr="009549E7" w:rsidRDefault="00C305AE" w:rsidP="004014C5">
      <w:pPr>
        <w:rPr>
          <w:b/>
        </w:rPr>
      </w:pPr>
      <w:r>
        <w:rPr>
          <w:b/>
        </w:rPr>
        <w:t xml:space="preserve">Légendes : </w:t>
      </w:r>
    </w:p>
    <w:p w14:paraId="5B49C7C8" w14:textId="2EF7C762" w:rsidR="004014C5" w:rsidRDefault="004014C5" w:rsidP="009549E7">
      <w:r>
        <w:br/>
      </w:r>
      <w:r>
        <w:rPr>
          <w:b/>
        </w:rPr>
        <w:t>Crédits photographiques : Polytan GmbH</w:t>
      </w:r>
    </w:p>
    <w:p w14:paraId="3889EF1C" w14:textId="77777777" w:rsidR="00CE0F01" w:rsidRDefault="00CE0F01" w:rsidP="006405D5">
      <w:pPr>
        <w:pStyle w:val="PolytanBriefbogenTextblock"/>
        <w:spacing w:after="80"/>
      </w:pPr>
      <w:r>
        <w:rPr>
          <w:noProof/>
          <w:lang w:val="de-DE" w:eastAsia="de-DE" w:bidi="ar-SA"/>
        </w:rPr>
        <w:lastRenderedPageBreak/>
        <w:drawing>
          <wp:inline distT="0" distB="0" distL="0" distR="0" wp14:anchorId="338A732F" wp14:editId="7C468280">
            <wp:extent cx="1400400" cy="1980000"/>
            <wp:effectExtent l="0" t="0" r="9525"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LigaGrass Synergy_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400" cy="1980000"/>
                    </a:xfrm>
                    <a:prstGeom prst="rect">
                      <a:avLst/>
                    </a:prstGeom>
                  </pic:spPr>
                </pic:pic>
              </a:graphicData>
            </a:graphic>
          </wp:inline>
        </w:drawing>
      </w:r>
    </w:p>
    <w:p w14:paraId="38821A33" w14:textId="01001C33" w:rsidR="00483999" w:rsidRDefault="00CE0F01" w:rsidP="006405D5">
      <w:pPr>
        <w:pStyle w:val="PolytanBriefbogenTextblock"/>
        <w:spacing w:after="80"/>
      </w:pPr>
      <w:r>
        <w:rPr>
          <w:b/>
        </w:rPr>
        <w:t>LigaGrass Synergy_01jpg</w:t>
      </w:r>
      <w:r>
        <w:br/>
        <w:t xml:space="preserve">Résistant, facile d’entretien, polyvalent – et avec un besoin de granulat de caoutchouc de seulement 2 kg/m², encore plus économique que jamais. Tout ceci fait du système </w:t>
      </w:r>
      <w:r>
        <w:rPr>
          <w:i/>
        </w:rPr>
        <w:t>LigaGrass Synergy</w:t>
      </w:r>
      <w:r>
        <w:t xml:space="preserve"> un gazon synthétique idéal pour les clubs et les communes. </w:t>
      </w:r>
    </w:p>
    <w:p w14:paraId="4C6B4566" w14:textId="77777777" w:rsidR="00117234" w:rsidRDefault="00117234" w:rsidP="001005EC">
      <w:pPr>
        <w:pStyle w:val="PolytanBriefbogenTextblock"/>
        <w:spacing w:before="40" w:after="40"/>
        <w:rPr>
          <w:b/>
        </w:rPr>
      </w:pPr>
    </w:p>
    <w:p w14:paraId="38096EA0" w14:textId="7345FFA5" w:rsidR="00CE0F01" w:rsidRDefault="00CE0F01" w:rsidP="006405D5">
      <w:pPr>
        <w:rPr>
          <w:b/>
        </w:rPr>
      </w:pPr>
      <w:r>
        <w:rPr>
          <w:b/>
          <w:noProof/>
          <w:lang w:val="de-DE" w:eastAsia="de-DE" w:bidi="ar-SA"/>
        </w:rPr>
        <w:drawing>
          <wp:inline distT="0" distB="0" distL="0" distR="0" wp14:anchorId="5F6D5A4B" wp14:editId="03531166">
            <wp:extent cx="1980000" cy="1321200"/>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ytan_LigaGrass Synergy_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p>
    <w:p w14:paraId="38ACEFC2" w14:textId="339471A8" w:rsidR="00CE0F01" w:rsidRDefault="00CE0F01" w:rsidP="006405D5">
      <w:pPr>
        <w:rPr>
          <w:b/>
        </w:rPr>
      </w:pPr>
      <w:r>
        <w:rPr>
          <w:b/>
        </w:rPr>
        <w:t>LigaGrass Synergy_02jpg</w:t>
      </w:r>
    </w:p>
    <w:p w14:paraId="60D8F9DE" w14:textId="1B4C38B2" w:rsidR="00CE0F01" w:rsidRDefault="00CE0F01" w:rsidP="006405D5">
      <w:pPr>
        <w:rPr>
          <w:rFonts w:cs="Arial"/>
        </w:rPr>
      </w:pPr>
      <w:r>
        <w:t xml:space="preserve">Des filaments texturés, soit des brins d'herbe avec une « vague permanente », maintiennent bien le granulat de caoutchouc dans le gazon et réduisent nettement la diffusion dans l'environnement. </w:t>
      </w:r>
    </w:p>
    <w:p w14:paraId="12D4564C" w14:textId="3C19C28B" w:rsidR="002D725F" w:rsidRDefault="002D725F" w:rsidP="002D725F">
      <w:pPr>
        <w:rPr>
          <w:b/>
        </w:rPr>
      </w:pPr>
      <w:r>
        <w:rPr>
          <w:rFonts w:cs="Arial"/>
          <w:noProof/>
          <w:lang w:val="de-DE" w:eastAsia="de-DE" w:bidi="ar-SA"/>
        </w:rPr>
        <w:drawing>
          <wp:inline distT="0" distB="0" distL="0" distR="0" wp14:anchorId="30081F3C" wp14:editId="5165D91F">
            <wp:extent cx="1980000" cy="1278000"/>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LigaGrass Synergy_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000" cy="1278000"/>
                    </a:xfrm>
                    <a:prstGeom prst="rect">
                      <a:avLst/>
                    </a:prstGeom>
                  </pic:spPr>
                </pic:pic>
              </a:graphicData>
            </a:graphic>
          </wp:inline>
        </w:drawing>
      </w:r>
      <w:r>
        <w:br/>
      </w:r>
      <w:r>
        <w:rPr>
          <w:b/>
        </w:rPr>
        <w:t>LigaGrass Synergy_03jpg</w:t>
      </w:r>
    </w:p>
    <w:p w14:paraId="5627B644" w14:textId="4349306D" w:rsidR="002D725F" w:rsidRDefault="002D725F" w:rsidP="006405D5">
      <w:pPr>
        <w:rPr>
          <w:rFonts w:cs="Arial"/>
        </w:rPr>
      </w:pPr>
      <w:r>
        <w:t xml:space="preserve">Structure standard d'un système de gazon synthétique en Allemagne : la couche élastique robuste et des brins de gazon plus courts réduisent les besoins en matériau de remplissage à base de granulat de caoutchouc de déjà plus de 60 %. </w:t>
      </w:r>
    </w:p>
    <w:p w14:paraId="69D3AEF2" w14:textId="77777777" w:rsidR="002D725F" w:rsidRDefault="002D725F" w:rsidP="006405D5">
      <w:pPr>
        <w:rPr>
          <w:rFonts w:cs="Arial"/>
        </w:rPr>
      </w:pPr>
    </w:p>
    <w:p w14:paraId="78EB6296" w14:textId="2EFB3169" w:rsidR="002D725F" w:rsidRPr="00CE0F01" w:rsidRDefault="002D725F" w:rsidP="006405D5">
      <w:pPr>
        <w:rPr>
          <w:rFonts w:cs="Arial"/>
        </w:rPr>
      </w:pPr>
      <w:r>
        <w:rPr>
          <w:rFonts w:cs="Arial"/>
          <w:noProof/>
          <w:lang w:val="de-DE" w:eastAsia="de-DE" w:bidi="ar-SA"/>
        </w:rPr>
        <w:drawing>
          <wp:inline distT="0" distB="0" distL="0" distR="0" wp14:anchorId="2D4DAE98" wp14:editId="5B69E1D7">
            <wp:extent cx="2596896" cy="119445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LigaGrass Synergy_0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0513" cy="1200721"/>
                    </a:xfrm>
                    <a:prstGeom prst="rect">
                      <a:avLst/>
                    </a:prstGeom>
                  </pic:spPr>
                </pic:pic>
              </a:graphicData>
            </a:graphic>
          </wp:inline>
        </w:drawing>
      </w:r>
      <w:r>
        <w:br/>
      </w:r>
      <w:r>
        <w:rPr>
          <w:b/>
        </w:rPr>
        <w:t>LigaGrass Synergy_04jpg</w:t>
      </w:r>
      <w:r>
        <w:rPr>
          <w:b/>
        </w:rPr>
        <w:br/>
      </w:r>
      <w:r>
        <w:t xml:space="preserve">À gauche, les filaments plus rigides </w:t>
      </w:r>
      <w:r>
        <w:rPr>
          <w:i/>
        </w:rPr>
        <w:t>LigaGrass Pro</w:t>
      </w:r>
      <w:r>
        <w:t xml:space="preserve">, à droite les filaments doux et flexibles </w:t>
      </w:r>
      <w:r>
        <w:rPr>
          <w:i/>
        </w:rPr>
        <w:t>Synergy</w:t>
      </w:r>
      <w:r>
        <w:t>.</w:t>
      </w:r>
      <w:r>
        <w:rPr>
          <w:b/>
        </w:rPr>
        <w:t xml:space="preserve"> </w:t>
      </w:r>
      <w:r>
        <w:t xml:space="preserve">La coloration </w:t>
      </w:r>
      <w:proofErr w:type="spellStart"/>
      <w:r>
        <w:rPr>
          <w:i/>
        </w:rPr>
        <w:t>TriColour</w:t>
      </w:r>
      <w:proofErr w:type="spellEnd"/>
      <w:r>
        <w:t xml:space="preserve"> donne en outre un aspect naturel au gazon.</w:t>
      </w:r>
      <w:r>
        <w:rPr>
          <w:b/>
        </w:rPr>
        <w:t xml:space="preserve"> </w:t>
      </w:r>
    </w:p>
    <w:p w14:paraId="03350D06" w14:textId="77777777" w:rsidR="008559A0" w:rsidRDefault="008559A0">
      <w:pPr>
        <w:rPr>
          <w:b/>
        </w:rPr>
      </w:pPr>
      <w:r>
        <w:rPr>
          <w:b/>
        </w:rPr>
        <w:br w:type="page"/>
      </w:r>
    </w:p>
    <w:p w14:paraId="4A523E3C" w14:textId="646148DC" w:rsidR="007972AC" w:rsidRPr="00284796" w:rsidRDefault="000A22FC" w:rsidP="006405D5">
      <w:r>
        <w:rPr>
          <w:b/>
        </w:rPr>
        <w:t>Polytan GmbH :</w:t>
      </w:r>
      <w:r>
        <w:br/>
        <w:t>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semblables à celles de l’herbe naturelle, mais ils offrent aussi d'excellentes qualités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revêtements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FIH, le World Rugby et l'IAAF.</w:t>
      </w:r>
    </w:p>
    <w:p w14:paraId="502A5804" w14:textId="77777777" w:rsidR="00BF5CB0" w:rsidRPr="00284796" w:rsidRDefault="00BF5CB0" w:rsidP="006405D5">
      <w:pPr>
        <w:pStyle w:val="PolytanBriefbogenTextblock"/>
        <w:spacing w:after="80"/>
        <w:rPr>
          <w:b/>
        </w:rPr>
      </w:pPr>
    </w:p>
    <w:p w14:paraId="037F7197" w14:textId="77777777" w:rsidR="00613DA8" w:rsidRPr="00284796" w:rsidRDefault="00613DA8" w:rsidP="006405D5">
      <w:pPr>
        <w:pStyle w:val="PolytanBriefbogenTextblock"/>
        <w:spacing w:after="80"/>
        <w:sectPr w:rsidR="00613DA8" w:rsidRPr="00284796" w:rsidSect="00613DA8">
          <w:headerReference w:type="default" r:id="rId12"/>
          <w:footerReference w:type="default" r:id="rId13"/>
          <w:headerReference w:type="first" r:id="rId14"/>
          <w:pgSz w:w="11906" w:h="16838"/>
          <w:pgMar w:top="4395" w:right="3684" w:bottom="1702" w:left="1417" w:header="705" w:footer="0" w:gutter="0"/>
          <w:cols w:space="708"/>
          <w:titlePg/>
          <w:docGrid w:linePitch="360"/>
        </w:sectPr>
      </w:pPr>
    </w:p>
    <w:p w14:paraId="4B35630E" w14:textId="77777777" w:rsidR="00125B2B" w:rsidRPr="00284796" w:rsidRDefault="008160B3" w:rsidP="006405D5">
      <w:pPr>
        <w:pStyle w:val="PolytanBriefbogenTextblock"/>
        <w:spacing w:after="80"/>
      </w:pPr>
      <w:r>
        <w:t xml:space="preserve">Coordonnées de l’agence : </w:t>
      </w:r>
      <w:r>
        <w:br/>
        <w:t xml:space="preserve">Seifert PR </w:t>
      </w:r>
      <w:proofErr w:type="spellStart"/>
      <w:r>
        <w:t>GmbH</w:t>
      </w:r>
      <w:proofErr w:type="spellEnd"/>
      <w:r>
        <w:t xml:space="preserve"> (GPRA)</w:t>
      </w:r>
      <w:r>
        <w:br/>
        <w:t>Barbara Mäurle</w:t>
      </w:r>
      <w:r>
        <w:br/>
        <w:t>Zettachring 2a</w:t>
      </w:r>
      <w:r>
        <w:br/>
        <w:t>70567 Stuttgart</w:t>
      </w:r>
      <w:r>
        <w:br/>
        <w:t>0711 / 77918-26</w:t>
      </w:r>
      <w:r>
        <w:br/>
        <w:t>barbara.maeurle@seifert-pr.de</w:t>
      </w:r>
    </w:p>
    <w:p w14:paraId="5A25E893" w14:textId="77777777" w:rsidR="005C575C" w:rsidRDefault="005C575C" w:rsidP="006405D5">
      <w:pPr>
        <w:pStyle w:val="PolytanBriefbogenTextblock"/>
        <w:spacing w:after="80"/>
      </w:pPr>
    </w:p>
    <w:p w14:paraId="7B583D18" w14:textId="77777777" w:rsidR="008E7789" w:rsidRDefault="008E7789" w:rsidP="006405D5">
      <w:pPr>
        <w:pStyle w:val="PolytanBriefbogenTextblock"/>
        <w:spacing w:after="80"/>
      </w:pPr>
    </w:p>
    <w:p w14:paraId="032CBEEE" w14:textId="77777777" w:rsidR="000C6910" w:rsidRDefault="000C6910" w:rsidP="006405D5">
      <w:pPr>
        <w:pStyle w:val="PolytanBriefbogenTextblock"/>
        <w:spacing w:after="80"/>
      </w:pPr>
    </w:p>
    <w:p w14:paraId="66A551A7" w14:textId="77777777" w:rsidR="00B730EF" w:rsidRDefault="00B730EF" w:rsidP="006405D5">
      <w:pPr>
        <w:pStyle w:val="PolytanBriefbogenTextblock"/>
        <w:spacing w:after="80"/>
      </w:pPr>
    </w:p>
    <w:p w14:paraId="6F3A5F6A" w14:textId="77777777" w:rsidR="006405D5" w:rsidRDefault="006405D5" w:rsidP="006405D5">
      <w:pPr>
        <w:pStyle w:val="PolytanBriefbogenTextblock"/>
        <w:spacing w:after="80"/>
      </w:pPr>
    </w:p>
    <w:p w14:paraId="2D6B5DFE" w14:textId="77777777" w:rsidR="006405D5" w:rsidRDefault="006405D5" w:rsidP="006405D5">
      <w:pPr>
        <w:pStyle w:val="PolytanBriefbogenTextblock"/>
        <w:spacing w:after="80"/>
      </w:pPr>
    </w:p>
    <w:p w14:paraId="0B01B61D" w14:textId="77777777" w:rsidR="006405D5" w:rsidRDefault="006405D5" w:rsidP="006405D5">
      <w:pPr>
        <w:pStyle w:val="PolytanBriefbogenTextblock"/>
        <w:spacing w:after="80"/>
      </w:pPr>
    </w:p>
    <w:p w14:paraId="5BB42C08" w14:textId="77777777" w:rsidR="006405D5" w:rsidRDefault="006405D5" w:rsidP="006405D5">
      <w:pPr>
        <w:pStyle w:val="PolytanBriefbogenTextblock"/>
        <w:spacing w:after="80"/>
      </w:pPr>
    </w:p>
    <w:p w14:paraId="2A0A2346" w14:textId="77777777" w:rsidR="008B7695" w:rsidRDefault="00BF5CB0" w:rsidP="006405D5">
      <w:pPr>
        <w:pStyle w:val="PolytanBriefbogenTextblock"/>
        <w:spacing w:after="80"/>
      </w:pPr>
      <w:r>
        <w:t xml:space="preserve">Coordonnées de la société : </w:t>
      </w:r>
      <w:r>
        <w:br/>
        <w:t xml:space="preserve">Polytan </w:t>
      </w:r>
      <w:proofErr w:type="spellStart"/>
      <w:r>
        <w:t>GmbH</w:t>
      </w:r>
      <w:proofErr w:type="spellEnd"/>
      <w:r>
        <w:t xml:space="preserve"> </w:t>
      </w:r>
      <w:r>
        <w:br/>
        <w:t>Tobias Müller</w:t>
      </w:r>
      <w:r>
        <w:br/>
      </w:r>
      <w:proofErr w:type="spellStart"/>
      <w:r>
        <w:t>Gewerbering</w:t>
      </w:r>
      <w:proofErr w:type="spellEnd"/>
      <w:r>
        <w:t xml:space="preserve"> 3 </w:t>
      </w:r>
      <w:r>
        <w:br/>
        <w:t xml:space="preserve">86666 Burgheim </w:t>
      </w:r>
      <w:r>
        <w:br/>
        <w:t>08432 / 8771</w:t>
      </w:r>
      <w:r>
        <w:br/>
        <w:t>tobias.mueller@polytan.com</w:t>
      </w:r>
    </w:p>
    <w:p w14:paraId="61F7EB47" w14:textId="77777777" w:rsidR="001005EC" w:rsidRDefault="001005EC" w:rsidP="006405D5">
      <w:pPr>
        <w:pStyle w:val="PolytanBriefbogenTextblock"/>
        <w:spacing w:after="80"/>
      </w:pPr>
    </w:p>
    <w:p w14:paraId="7F09DB21" w14:textId="77777777" w:rsidR="001005EC" w:rsidRDefault="001005EC" w:rsidP="006405D5">
      <w:pPr>
        <w:pStyle w:val="PolytanBriefbogenTextblock"/>
        <w:spacing w:after="80"/>
      </w:pPr>
    </w:p>
    <w:p w14:paraId="3828871C" w14:textId="77777777" w:rsidR="001005EC" w:rsidRDefault="001005EC" w:rsidP="006405D5">
      <w:pPr>
        <w:pStyle w:val="PolytanBriefbogenTextblock"/>
        <w:spacing w:after="80"/>
      </w:pPr>
    </w:p>
    <w:p w14:paraId="05D41C69" w14:textId="77777777"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A1567" w14:textId="77777777" w:rsidR="00CC5F76" w:rsidRDefault="00CC5F76" w:rsidP="0058077E">
      <w:pPr>
        <w:spacing w:after="0" w:line="240" w:lineRule="auto"/>
      </w:pPr>
      <w:r>
        <w:separator/>
      </w:r>
    </w:p>
  </w:endnote>
  <w:endnote w:type="continuationSeparator" w:id="0">
    <w:p w14:paraId="4DAE66C7" w14:textId="77777777" w:rsidR="00CC5F76" w:rsidRDefault="00CC5F76" w:rsidP="0058077E">
      <w:pPr>
        <w:spacing w:after="0" w:line="240" w:lineRule="auto"/>
      </w:pPr>
      <w:r>
        <w:continuationSeparator/>
      </w:r>
    </w:p>
  </w:endnote>
  <w:endnote w:type="continuationNotice" w:id="1">
    <w:p w14:paraId="2B89B72B" w14:textId="77777777" w:rsidR="00CC5F76" w:rsidRDefault="00CC5F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4F1CFECA" w14:textId="77777777"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5B0F02">
          <w:rPr>
            <w:noProof/>
            <w:color w:val="808080" w:themeColor="background1" w:themeShade="80"/>
          </w:rPr>
          <w:t>6</w:t>
        </w:r>
        <w:r w:rsidRPr="00613DA8">
          <w:rPr>
            <w:color w:val="808080" w:themeColor="background1" w:themeShade="80"/>
          </w:rPr>
          <w:fldChar w:fldCharType="end"/>
        </w:r>
        <w:r>
          <w:rPr>
            <w:color w:val="808080" w:themeColor="background1" w:themeShade="80"/>
          </w:rPr>
          <w:t xml:space="preserve"> -</w:t>
        </w:r>
      </w:p>
      <w:p w14:paraId="26676EE4" w14:textId="77777777" w:rsidR="00613DA8" w:rsidRDefault="005B0F02" w:rsidP="00613DA8">
        <w:pPr>
          <w:pStyle w:val="Kopfzeile"/>
          <w:ind w:left="720"/>
        </w:pPr>
      </w:p>
    </w:sdtContent>
  </w:sdt>
  <w:p w14:paraId="6915DCB2" w14:textId="77777777" w:rsidR="00613DA8" w:rsidRDefault="00613DA8">
    <w:pPr>
      <w:pStyle w:val="Fuzeile"/>
    </w:pPr>
  </w:p>
  <w:p w14:paraId="06C07787" w14:textId="77777777"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D10F1" w14:textId="77777777" w:rsidR="00CC5F76" w:rsidRDefault="00CC5F76" w:rsidP="0058077E">
      <w:pPr>
        <w:spacing w:after="0" w:line="240" w:lineRule="auto"/>
      </w:pPr>
      <w:r>
        <w:separator/>
      </w:r>
    </w:p>
  </w:footnote>
  <w:footnote w:type="continuationSeparator" w:id="0">
    <w:p w14:paraId="3A486D3C" w14:textId="77777777" w:rsidR="00CC5F76" w:rsidRDefault="00CC5F76" w:rsidP="0058077E">
      <w:pPr>
        <w:spacing w:after="0" w:line="240" w:lineRule="auto"/>
      </w:pPr>
      <w:r>
        <w:continuationSeparator/>
      </w:r>
    </w:p>
  </w:footnote>
  <w:footnote w:type="continuationNotice" w:id="1">
    <w:p w14:paraId="4006FB5C" w14:textId="77777777" w:rsidR="00CC5F76" w:rsidRDefault="00CC5F76">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23CE0EB4" w14:textId="77777777" w:rsidR="00E84BF2" w:rsidRDefault="00E84BF2" w:rsidP="00E84BF2">
        <w:pPr>
          <w:pStyle w:val="Kopfzeile"/>
          <w:ind w:left="1080"/>
          <w:jc w:val="center"/>
        </w:pPr>
        <w:r>
          <w:rPr>
            <w:noProof/>
            <w:color w:val="808080" w:themeColor="background1" w:themeShade="80"/>
            <w:sz w:val="36"/>
            <w:szCs w:val="36"/>
            <w:lang w:val="de-DE" w:eastAsia="de-DE" w:bidi="ar-SA"/>
          </w:rPr>
          <w:drawing>
            <wp:anchor distT="0" distB="0" distL="114300" distR="114300" simplePos="0" relativeHeight="251662336" behindDoc="1" locked="0" layoutInCell="1" allowOverlap="1" wp14:anchorId="1777139D" wp14:editId="4E3827BB">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16E350" w14:textId="77777777" w:rsidR="00E84BF2" w:rsidRDefault="005B0F02" w:rsidP="00E84BF2">
        <w:pPr>
          <w:pStyle w:val="Kopfzeile"/>
          <w:ind w:left="720"/>
        </w:pPr>
      </w:p>
    </w:sdtContent>
  </w:sdt>
  <w:p w14:paraId="101B3853" w14:textId="77777777" w:rsidR="0058077E" w:rsidRPr="00F31C8B" w:rsidRDefault="0058077E">
    <w:pPr>
      <w:pStyle w:val="Kopfzeile"/>
      <w:rPr>
        <w:color w:val="808080" w:themeColor="background1" w:themeShade="80"/>
        <w:sz w:val="36"/>
        <w:szCs w:val="36"/>
      </w:rPr>
    </w:pPr>
  </w:p>
  <w:p w14:paraId="7F4C8DD5" w14:textId="77777777"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467D6"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bidi="ar-SA"/>
      </w:rPr>
      <w:drawing>
        <wp:anchor distT="0" distB="0" distL="114300" distR="114300" simplePos="0" relativeHeight="251660288" behindDoc="1" locked="0" layoutInCell="1" allowOverlap="1" wp14:anchorId="5B590587" wp14:editId="0135E8A9">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B03DB5" w14:textId="77777777" w:rsidR="00DB2E64" w:rsidRDefault="00DB2E64" w:rsidP="00E84BF2">
    <w:pPr>
      <w:pStyle w:val="Kopfzeile"/>
      <w:rPr>
        <w:color w:val="808080" w:themeColor="background1" w:themeShade="80"/>
        <w:sz w:val="36"/>
        <w:szCs w:val="36"/>
      </w:rPr>
    </w:pPr>
  </w:p>
  <w:p w14:paraId="763C0EBC"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rPr>
      <w:t>COMMUNIQUÉ DE PRESSE</w:t>
    </w:r>
  </w:p>
  <w:p w14:paraId="790E3529" w14:textId="77777777" w:rsidR="00E84BF2" w:rsidRDefault="00E84BF2" w:rsidP="00E84BF2">
    <w:pPr>
      <w:pStyle w:val="Kopfzeile"/>
      <w:rPr>
        <w:color w:val="808080" w:themeColor="background1" w:themeShade="80"/>
        <w:sz w:val="36"/>
        <w:szCs w:val="36"/>
      </w:rPr>
    </w:pPr>
  </w:p>
  <w:p w14:paraId="311A5145"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0AF1491"/>
    <w:multiLevelType w:val="hybridMultilevel"/>
    <w:tmpl w:val="46EE9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0E301C"/>
    <w:multiLevelType w:val="hybridMultilevel"/>
    <w:tmpl w:val="DBE6C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8A11192"/>
    <w:multiLevelType w:val="hybridMultilevel"/>
    <w:tmpl w:val="626AE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9"/>
  </w:num>
  <w:num w:numId="4">
    <w:abstractNumId w:val="6"/>
  </w:num>
  <w:num w:numId="5">
    <w:abstractNumId w:val="0"/>
  </w:num>
  <w:num w:numId="6">
    <w:abstractNumId w:val="2"/>
  </w:num>
  <w:num w:numId="7">
    <w:abstractNumId w:val="7"/>
  </w:num>
  <w:num w:numId="8">
    <w:abstractNumId w:val="3"/>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1A8B"/>
    <w:rsid w:val="00012975"/>
    <w:rsid w:val="00013219"/>
    <w:rsid w:val="00016B81"/>
    <w:rsid w:val="00017AEE"/>
    <w:rsid w:val="00020ED3"/>
    <w:rsid w:val="000349D6"/>
    <w:rsid w:val="00035A1B"/>
    <w:rsid w:val="00050C15"/>
    <w:rsid w:val="000532BB"/>
    <w:rsid w:val="000569E6"/>
    <w:rsid w:val="00064D04"/>
    <w:rsid w:val="0007209D"/>
    <w:rsid w:val="000762A7"/>
    <w:rsid w:val="000A0F46"/>
    <w:rsid w:val="000A22FC"/>
    <w:rsid w:val="000A49B6"/>
    <w:rsid w:val="000C08A0"/>
    <w:rsid w:val="000C1D4D"/>
    <w:rsid w:val="000C6910"/>
    <w:rsid w:val="000D07C8"/>
    <w:rsid w:val="000D4798"/>
    <w:rsid w:val="000D690D"/>
    <w:rsid w:val="000F7BCA"/>
    <w:rsid w:val="000F7F3B"/>
    <w:rsid w:val="001005EC"/>
    <w:rsid w:val="00101EB2"/>
    <w:rsid w:val="00107E7B"/>
    <w:rsid w:val="00114BB8"/>
    <w:rsid w:val="00115503"/>
    <w:rsid w:val="00117234"/>
    <w:rsid w:val="0012276B"/>
    <w:rsid w:val="00122BB4"/>
    <w:rsid w:val="00125B2B"/>
    <w:rsid w:val="00125C98"/>
    <w:rsid w:val="001343C5"/>
    <w:rsid w:val="001407A8"/>
    <w:rsid w:val="001500F6"/>
    <w:rsid w:val="001549E6"/>
    <w:rsid w:val="00155650"/>
    <w:rsid w:val="00155AAE"/>
    <w:rsid w:val="001706A8"/>
    <w:rsid w:val="001733AC"/>
    <w:rsid w:val="00176B03"/>
    <w:rsid w:val="00177756"/>
    <w:rsid w:val="00183328"/>
    <w:rsid w:val="00183561"/>
    <w:rsid w:val="001A70DA"/>
    <w:rsid w:val="001A7B1F"/>
    <w:rsid w:val="001B1866"/>
    <w:rsid w:val="001D0A3C"/>
    <w:rsid w:val="001D27EA"/>
    <w:rsid w:val="001D31A6"/>
    <w:rsid w:val="001E3351"/>
    <w:rsid w:val="002008CB"/>
    <w:rsid w:val="00204081"/>
    <w:rsid w:val="00205567"/>
    <w:rsid w:val="00206C8A"/>
    <w:rsid w:val="00212844"/>
    <w:rsid w:val="00212E3A"/>
    <w:rsid w:val="00220DB9"/>
    <w:rsid w:val="00221C40"/>
    <w:rsid w:val="002315F3"/>
    <w:rsid w:val="002423F3"/>
    <w:rsid w:val="00256911"/>
    <w:rsid w:val="002658B5"/>
    <w:rsid w:val="0026745B"/>
    <w:rsid w:val="00274355"/>
    <w:rsid w:val="00284796"/>
    <w:rsid w:val="002A053B"/>
    <w:rsid w:val="002B32B6"/>
    <w:rsid w:val="002C4041"/>
    <w:rsid w:val="002D10B5"/>
    <w:rsid w:val="002D725F"/>
    <w:rsid w:val="002E4CB9"/>
    <w:rsid w:val="002E50F0"/>
    <w:rsid w:val="002F6F3F"/>
    <w:rsid w:val="003268B6"/>
    <w:rsid w:val="0033055D"/>
    <w:rsid w:val="00336235"/>
    <w:rsid w:val="003430BC"/>
    <w:rsid w:val="00354AC5"/>
    <w:rsid w:val="003639F0"/>
    <w:rsid w:val="00364A22"/>
    <w:rsid w:val="00365E73"/>
    <w:rsid w:val="00367791"/>
    <w:rsid w:val="00376948"/>
    <w:rsid w:val="0038226D"/>
    <w:rsid w:val="00382EC3"/>
    <w:rsid w:val="00392B7F"/>
    <w:rsid w:val="00393BA0"/>
    <w:rsid w:val="003972AA"/>
    <w:rsid w:val="003B248A"/>
    <w:rsid w:val="003C0F3A"/>
    <w:rsid w:val="003C38E6"/>
    <w:rsid w:val="003C759C"/>
    <w:rsid w:val="003E0BDA"/>
    <w:rsid w:val="003E6FE4"/>
    <w:rsid w:val="003F067F"/>
    <w:rsid w:val="003F37EA"/>
    <w:rsid w:val="003F60FA"/>
    <w:rsid w:val="004014C5"/>
    <w:rsid w:val="0041346D"/>
    <w:rsid w:val="0042444B"/>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534F"/>
    <w:rsid w:val="004B03C2"/>
    <w:rsid w:val="004B2D21"/>
    <w:rsid w:val="004B2D8A"/>
    <w:rsid w:val="004B719C"/>
    <w:rsid w:val="004D0E8F"/>
    <w:rsid w:val="004E331A"/>
    <w:rsid w:val="004E5F0B"/>
    <w:rsid w:val="00510430"/>
    <w:rsid w:val="00510F9D"/>
    <w:rsid w:val="0051258E"/>
    <w:rsid w:val="005130AB"/>
    <w:rsid w:val="00513515"/>
    <w:rsid w:val="0051777F"/>
    <w:rsid w:val="00521B3E"/>
    <w:rsid w:val="0053038A"/>
    <w:rsid w:val="005321CF"/>
    <w:rsid w:val="005365D9"/>
    <w:rsid w:val="00550DA1"/>
    <w:rsid w:val="00551419"/>
    <w:rsid w:val="00553B2F"/>
    <w:rsid w:val="005552B8"/>
    <w:rsid w:val="005667C7"/>
    <w:rsid w:val="00571B49"/>
    <w:rsid w:val="005769F8"/>
    <w:rsid w:val="0058077E"/>
    <w:rsid w:val="00583F2D"/>
    <w:rsid w:val="005904D4"/>
    <w:rsid w:val="00593BF5"/>
    <w:rsid w:val="0059405C"/>
    <w:rsid w:val="005A1FED"/>
    <w:rsid w:val="005B0F02"/>
    <w:rsid w:val="005B6233"/>
    <w:rsid w:val="005C530D"/>
    <w:rsid w:val="005C575C"/>
    <w:rsid w:val="005E3F3A"/>
    <w:rsid w:val="005E577D"/>
    <w:rsid w:val="005F0A0E"/>
    <w:rsid w:val="00612BA7"/>
    <w:rsid w:val="00613DA8"/>
    <w:rsid w:val="006272F2"/>
    <w:rsid w:val="00627CD7"/>
    <w:rsid w:val="00632FD2"/>
    <w:rsid w:val="00636113"/>
    <w:rsid w:val="006405D5"/>
    <w:rsid w:val="0064258A"/>
    <w:rsid w:val="006438FF"/>
    <w:rsid w:val="00643F98"/>
    <w:rsid w:val="00646220"/>
    <w:rsid w:val="00657243"/>
    <w:rsid w:val="00661925"/>
    <w:rsid w:val="006619BC"/>
    <w:rsid w:val="00662B99"/>
    <w:rsid w:val="00663A57"/>
    <w:rsid w:val="00676D2D"/>
    <w:rsid w:val="00692A13"/>
    <w:rsid w:val="00692B2B"/>
    <w:rsid w:val="006A5B9D"/>
    <w:rsid w:val="006B188D"/>
    <w:rsid w:val="006B3B24"/>
    <w:rsid w:val="006C5252"/>
    <w:rsid w:val="006D01F9"/>
    <w:rsid w:val="006D6172"/>
    <w:rsid w:val="006E477F"/>
    <w:rsid w:val="006F3D7D"/>
    <w:rsid w:val="006F76BF"/>
    <w:rsid w:val="007046E8"/>
    <w:rsid w:val="007217F1"/>
    <w:rsid w:val="007264F7"/>
    <w:rsid w:val="00731D99"/>
    <w:rsid w:val="00734ECC"/>
    <w:rsid w:val="00746B0C"/>
    <w:rsid w:val="00753195"/>
    <w:rsid w:val="00757CEF"/>
    <w:rsid w:val="0076149E"/>
    <w:rsid w:val="007657CF"/>
    <w:rsid w:val="007808B6"/>
    <w:rsid w:val="00785DD7"/>
    <w:rsid w:val="0079377B"/>
    <w:rsid w:val="007972AC"/>
    <w:rsid w:val="007A2BF6"/>
    <w:rsid w:val="007B2A20"/>
    <w:rsid w:val="007B5867"/>
    <w:rsid w:val="007B5E10"/>
    <w:rsid w:val="007B7CF7"/>
    <w:rsid w:val="007C02D7"/>
    <w:rsid w:val="007C0E3E"/>
    <w:rsid w:val="007C3DE8"/>
    <w:rsid w:val="007D0026"/>
    <w:rsid w:val="007D3537"/>
    <w:rsid w:val="007E391E"/>
    <w:rsid w:val="007E5196"/>
    <w:rsid w:val="007E557E"/>
    <w:rsid w:val="007F308A"/>
    <w:rsid w:val="00800E8F"/>
    <w:rsid w:val="00806476"/>
    <w:rsid w:val="00811680"/>
    <w:rsid w:val="0081258F"/>
    <w:rsid w:val="00813A20"/>
    <w:rsid w:val="008160B3"/>
    <w:rsid w:val="0082510A"/>
    <w:rsid w:val="008263D8"/>
    <w:rsid w:val="00826D15"/>
    <w:rsid w:val="00831B8D"/>
    <w:rsid w:val="008402D6"/>
    <w:rsid w:val="00842639"/>
    <w:rsid w:val="00842A71"/>
    <w:rsid w:val="008451AA"/>
    <w:rsid w:val="00846F99"/>
    <w:rsid w:val="0085189D"/>
    <w:rsid w:val="008559A0"/>
    <w:rsid w:val="00855A13"/>
    <w:rsid w:val="00863103"/>
    <w:rsid w:val="00867098"/>
    <w:rsid w:val="00872A16"/>
    <w:rsid w:val="00877DF2"/>
    <w:rsid w:val="0088721E"/>
    <w:rsid w:val="00894ED3"/>
    <w:rsid w:val="0089533B"/>
    <w:rsid w:val="008979D8"/>
    <w:rsid w:val="008A05EA"/>
    <w:rsid w:val="008A13E5"/>
    <w:rsid w:val="008A261C"/>
    <w:rsid w:val="008A3DF2"/>
    <w:rsid w:val="008A684F"/>
    <w:rsid w:val="008B0ABF"/>
    <w:rsid w:val="008B7695"/>
    <w:rsid w:val="008E01B7"/>
    <w:rsid w:val="008E2C97"/>
    <w:rsid w:val="008E45B7"/>
    <w:rsid w:val="008E5D53"/>
    <w:rsid w:val="008E7789"/>
    <w:rsid w:val="00901572"/>
    <w:rsid w:val="00905979"/>
    <w:rsid w:val="00912695"/>
    <w:rsid w:val="009147B2"/>
    <w:rsid w:val="0091624D"/>
    <w:rsid w:val="00916FB5"/>
    <w:rsid w:val="00927F6F"/>
    <w:rsid w:val="00935F22"/>
    <w:rsid w:val="00943B4B"/>
    <w:rsid w:val="009458EB"/>
    <w:rsid w:val="009549E7"/>
    <w:rsid w:val="00955C5F"/>
    <w:rsid w:val="00955E45"/>
    <w:rsid w:val="009604E6"/>
    <w:rsid w:val="00965C95"/>
    <w:rsid w:val="00970C92"/>
    <w:rsid w:val="0097188C"/>
    <w:rsid w:val="00972376"/>
    <w:rsid w:val="0097364B"/>
    <w:rsid w:val="00977344"/>
    <w:rsid w:val="00986070"/>
    <w:rsid w:val="009930C1"/>
    <w:rsid w:val="009977A8"/>
    <w:rsid w:val="00997A51"/>
    <w:rsid w:val="009A3B52"/>
    <w:rsid w:val="009B0B34"/>
    <w:rsid w:val="009B2C4E"/>
    <w:rsid w:val="009C5800"/>
    <w:rsid w:val="009E0788"/>
    <w:rsid w:val="009E4EF8"/>
    <w:rsid w:val="009E51DA"/>
    <w:rsid w:val="009F0883"/>
    <w:rsid w:val="009F12E3"/>
    <w:rsid w:val="009F35C1"/>
    <w:rsid w:val="009F6E8D"/>
    <w:rsid w:val="00A07157"/>
    <w:rsid w:val="00A12DBE"/>
    <w:rsid w:val="00A20765"/>
    <w:rsid w:val="00A2536F"/>
    <w:rsid w:val="00A260CC"/>
    <w:rsid w:val="00A26BFC"/>
    <w:rsid w:val="00A30ECA"/>
    <w:rsid w:val="00A33CCA"/>
    <w:rsid w:val="00A433B0"/>
    <w:rsid w:val="00A46205"/>
    <w:rsid w:val="00A537B9"/>
    <w:rsid w:val="00A539E0"/>
    <w:rsid w:val="00A61EDE"/>
    <w:rsid w:val="00A715CC"/>
    <w:rsid w:val="00A76C6E"/>
    <w:rsid w:val="00A85417"/>
    <w:rsid w:val="00A9185E"/>
    <w:rsid w:val="00A9753E"/>
    <w:rsid w:val="00A978DC"/>
    <w:rsid w:val="00AC1FBA"/>
    <w:rsid w:val="00AD0A7C"/>
    <w:rsid w:val="00AD440C"/>
    <w:rsid w:val="00AF1E54"/>
    <w:rsid w:val="00AF6256"/>
    <w:rsid w:val="00AF7E63"/>
    <w:rsid w:val="00B01BC4"/>
    <w:rsid w:val="00B03A5A"/>
    <w:rsid w:val="00B045CA"/>
    <w:rsid w:val="00B13295"/>
    <w:rsid w:val="00B13F4A"/>
    <w:rsid w:val="00B206F3"/>
    <w:rsid w:val="00B20F86"/>
    <w:rsid w:val="00B25EFA"/>
    <w:rsid w:val="00B320F9"/>
    <w:rsid w:val="00B32EBC"/>
    <w:rsid w:val="00B34A32"/>
    <w:rsid w:val="00B43A81"/>
    <w:rsid w:val="00B450F2"/>
    <w:rsid w:val="00B520C3"/>
    <w:rsid w:val="00B5675A"/>
    <w:rsid w:val="00B7030D"/>
    <w:rsid w:val="00B71181"/>
    <w:rsid w:val="00B730EF"/>
    <w:rsid w:val="00B733D1"/>
    <w:rsid w:val="00B76017"/>
    <w:rsid w:val="00B86110"/>
    <w:rsid w:val="00B96D5E"/>
    <w:rsid w:val="00BA2908"/>
    <w:rsid w:val="00BA3753"/>
    <w:rsid w:val="00BA3F92"/>
    <w:rsid w:val="00BA522A"/>
    <w:rsid w:val="00BD2F89"/>
    <w:rsid w:val="00BD3EF6"/>
    <w:rsid w:val="00BD4DDC"/>
    <w:rsid w:val="00BD6E1D"/>
    <w:rsid w:val="00BE2D6B"/>
    <w:rsid w:val="00BF1791"/>
    <w:rsid w:val="00BF5CB0"/>
    <w:rsid w:val="00C160A7"/>
    <w:rsid w:val="00C17E87"/>
    <w:rsid w:val="00C22A35"/>
    <w:rsid w:val="00C305AE"/>
    <w:rsid w:val="00C36C89"/>
    <w:rsid w:val="00C37DE2"/>
    <w:rsid w:val="00C51C2A"/>
    <w:rsid w:val="00C53A31"/>
    <w:rsid w:val="00C62060"/>
    <w:rsid w:val="00C62C21"/>
    <w:rsid w:val="00C7024C"/>
    <w:rsid w:val="00C748E9"/>
    <w:rsid w:val="00C7516F"/>
    <w:rsid w:val="00C81006"/>
    <w:rsid w:val="00C81D9D"/>
    <w:rsid w:val="00C84674"/>
    <w:rsid w:val="00C92AB9"/>
    <w:rsid w:val="00C94538"/>
    <w:rsid w:val="00CA0511"/>
    <w:rsid w:val="00CA0FA6"/>
    <w:rsid w:val="00CB167B"/>
    <w:rsid w:val="00CB444C"/>
    <w:rsid w:val="00CC2D37"/>
    <w:rsid w:val="00CC5F76"/>
    <w:rsid w:val="00CD78EA"/>
    <w:rsid w:val="00CE0F01"/>
    <w:rsid w:val="00CE344B"/>
    <w:rsid w:val="00CE49EF"/>
    <w:rsid w:val="00CE4A92"/>
    <w:rsid w:val="00D002D8"/>
    <w:rsid w:val="00D025EC"/>
    <w:rsid w:val="00D026A5"/>
    <w:rsid w:val="00D15026"/>
    <w:rsid w:val="00D16E8C"/>
    <w:rsid w:val="00D24442"/>
    <w:rsid w:val="00D30B7E"/>
    <w:rsid w:val="00D46354"/>
    <w:rsid w:val="00D47DA6"/>
    <w:rsid w:val="00D51334"/>
    <w:rsid w:val="00D532A5"/>
    <w:rsid w:val="00D56D9A"/>
    <w:rsid w:val="00D60320"/>
    <w:rsid w:val="00D623FA"/>
    <w:rsid w:val="00D640EE"/>
    <w:rsid w:val="00D67B4E"/>
    <w:rsid w:val="00D75049"/>
    <w:rsid w:val="00D773C5"/>
    <w:rsid w:val="00D83710"/>
    <w:rsid w:val="00D87C7F"/>
    <w:rsid w:val="00D92163"/>
    <w:rsid w:val="00D942EC"/>
    <w:rsid w:val="00DB2E64"/>
    <w:rsid w:val="00DB3937"/>
    <w:rsid w:val="00DB449E"/>
    <w:rsid w:val="00DC1DC3"/>
    <w:rsid w:val="00DC6F39"/>
    <w:rsid w:val="00DC715A"/>
    <w:rsid w:val="00DD1803"/>
    <w:rsid w:val="00DD27F0"/>
    <w:rsid w:val="00DE00DB"/>
    <w:rsid w:val="00DF1C32"/>
    <w:rsid w:val="00DF58B2"/>
    <w:rsid w:val="00E0079F"/>
    <w:rsid w:val="00E15300"/>
    <w:rsid w:val="00E173F0"/>
    <w:rsid w:val="00E20FAF"/>
    <w:rsid w:val="00E26732"/>
    <w:rsid w:val="00E269DE"/>
    <w:rsid w:val="00E3129B"/>
    <w:rsid w:val="00E3461C"/>
    <w:rsid w:val="00E40193"/>
    <w:rsid w:val="00E42ABB"/>
    <w:rsid w:val="00E44C74"/>
    <w:rsid w:val="00E45220"/>
    <w:rsid w:val="00E503B5"/>
    <w:rsid w:val="00E5076A"/>
    <w:rsid w:val="00E60B33"/>
    <w:rsid w:val="00E61514"/>
    <w:rsid w:val="00E61D69"/>
    <w:rsid w:val="00E64CCA"/>
    <w:rsid w:val="00E75581"/>
    <w:rsid w:val="00E76F7F"/>
    <w:rsid w:val="00E773C6"/>
    <w:rsid w:val="00E835CD"/>
    <w:rsid w:val="00E83D03"/>
    <w:rsid w:val="00E8405D"/>
    <w:rsid w:val="00E84BF2"/>
    <w:rsid w:val="00E907DB"/>
    <w:rsid w:val="00E925B8"/>
    <w:rsid w:val="00E93190"/>
    <w:rsid w:val="00EA4401"/>
    <w:rsid w:val="00EC7034"/>
    <w:rsid w:val="00EC7B4F"/>
    <w:rsid w:val="00ED685C"/>
    <w:rsid w:val="00EE611E"/>
    <w:rsid w:val="00EF1552"/>
    <w:rsid w:val="00EF4785"/>
    <w:rsid w:val="00EF6CAC"/>
    <w:rsid w:val="00F100FB"/>
    <w:rsid w:val="00F11704"/>
    <w:rsid w:val="00F11EC3"/>
    <w:rsid w:val="00F164E7"/>
    <w:rsid w:val="00F22ECB"/>
    <w:rsid w:val="00F2378A"/>
    <w:rsid w:val="00F31C8B"/>
    <w:rsid w:val="00F42734"/>
    <w:rsid w:val="00F43817"/>
    <w:rsid w:val="00F468C1"/>
    <w:rsid w:val="00F51276"/>
    <w:rsid w:val="00F522D5"/>
    <w:rsid w:val="00F52BFE"/>
    <w:rsid w:val="00F627C7"/>
    <w:rsid w:val="00F65030"/>
    <w:rsid w:val="00F66E4A"/>
    <w:rsid w:val="00F6770D"/>
    <w:rsid w:val="00F740B0"/>
    <w:rsid w:val="00F74F36"/>
    <w:rsid w:val="00F75DF2"/>
    <w:rsid w:val="00F923D7"/>
    <w:rsid w:val="00F940A9"/>
    <w:rsid w:val="00F95C17"/>
    <w:rsid w:val="00F95D44"/>
    <w:rsid w:val="00F97E99"/>
    <w:rsid w:val="00FA18D0"/>
    <w:rsid w:val="00FA586A"/>
    <w:rsid w:val="00FB457E"/>
    <w:rsid w:val="00FB6BCF"/>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A93346"/>
  <w15:docId w15:val="{DC4398E4-AFED-4521-9327-3F0AD59D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fr-FR"/>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fr-FR"/>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fr-FR"/>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fr-FR"/>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fr-FR"/>
    </w:rPr>
  </w:style>
  <w:style w:type="character" w:customStyle="1" w:styleId="PolytanBriefbogenDatumZchn">
    <w:name w:val="Polytan Briefbogen Datum Zchn"/>
    <w:link w:val="PolytanBriefbogenDatum"/>
    <w:rsid w:val="00806476"/>
    <w:rPr>
      <w:rFonts w:ascii="Arial" w:hAnsi="Arial" w:cs="Arial"/>
      <w:lang w:eastAsia="fr-FR"/>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fr-FR"/>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EF4785"/>
    <w:rPr>
      <w:sz w:val="16"/>
      <w:szCs w:val="16"/>
    </w:rPr>
  </w:style>
  <w:style w:type="paragraph" w:styleId="Kommentartext">
    <w:name w:val="annotation text"/>
    <w:basedOn w:val="Standard"/>
    <w:link w:val="KommentartextZchn"/>
    <w:uiPriority w:val="99"/>
    <w:semiHidden/>
    <w:unhideWhenUsed/>
    <w:rsid w:val="00EF4785"/>
    <w:pPr>
      <w:spacing w:line="240" w:lineRule="auto"/>
    </w:pPr>
    <w:rPr>
      <w:szCs w:val="20"/>
    </w:rPr>
  </w:style>
  <w:style w:type="character" w:customStyle="1" w:styleId="KommentartextZchn">
    <w:name w:val="Kommentartext Zchn"/>
    <w:basedOn w:val="Absatz-Standardschriftart"/>
    <w:link w:val="Kommentartext"/>
    <w:uiPriority w:val="99"/>
    <w:semiHidden/>
    <w:rsid w:val="00EF4785"/>
    <w:rPr>
      <w:rFonts w:ascii="Arial" w:hAnsi="Arial"/>
      <w:lang w:eastAsia="fr-FR"/>
    </w:rPr>
  </w:style>
  <w:style w:type="paragraph" w:styleId="Kommentarthema">
    <w:name w:val="annotation subject"/>
    <w:basedOn w:val="Kommentartext"/>
    <w:next w:val="Kommentartext"/>
    <w:link w:val="KommentarthemaZchn"/>
    <w:uiPriority w:val="99"/>
    <w:semiHidden/>
    <w:unhideWhenUsed/>
    <w:rsid w:val="00EF4785"/>
    <w:rPr>
      <w:b/>
      <w:bCs/>
    </w:rPr>
  </w:style>
  <w:style w:type="character" w:customStyle="1" w:styleId="KommentarthemaZchn">
    <w:name w:val="Kommentarthema Zchn"/>
    <w:basedOn w:val="KommentartextZchn"/>
    <w:link w:val="Kommentarthema"/>
    <w:uiPriority w:val="99"/>
    <w:semiHidden/>
    <w:rsid w:val="00EF4785"/>
    <w:rPr>
      <w:rFonts w:ascii="Arial" w:hAnsi="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E1A3A-3479-4D3B-B25F-CF1920DA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6</Pages>
  <Words>1130</Words>
  <Characters>7122</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2</cp:revision>
  <cp:lastPrinted>2019-04-16T07:32:00Z</cp:lastPrinted>
  <dcterms:created xsi:type="dcterms:W3CDTF">2019-05-22T13:33:00Z</dcterms:created>
  <dcterms:modified xsi:type="dcterms:W3CDTF">2019-05-22T13:33:00Z</dcterms:modified>
</cp:coreProperties>
</file>