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6EBF5" w14:textId="77777777" w:rsidR="00284796" w:rsidRPr="00284796" w:rsidRDefault="008D557F" w:rsidP="006405D5">
      <w:pPr>
        <w:pStyle w:val="PolytanBriefbogenBetreffzeile"/>
        <w:spacing w:after="80"/>
      </w:pPr>
      <w:r>
        <w:t>Un gazon de hockey pour jeu rapide fabriqué à partir d’une matière première renouvelable</w:t>
      </w:r>
    </w:p>
    <w:p w14:paraId="7646D311" w14:textId="77777777" w:rsidR="00284796" w:rsidRPr="0053038A" w:rsidRDefault="00F45286" w:rsidP="0053038A">
      <w:pPr>
        <w:pStyle w:val="PolytanBriefbogenBetreffzeile"/>
        <w:spacing w:before="160" w:after="160"/>
        <w:rPr>
          <w:color w:val="595959" w:themeColor="text1" w:themeTint="A6"/>
          <w:sz w:val="32"/>
          <w:szCs w:val="32"/>
        </w:rPr>
      </w:pPr>
      <w:r>
        <w:rPr>
          <w:color w:val="595959" w:themeColor="text1" w:themeTint="A6"/>
          <w:sz w:val="32"/>
          <w:szCs w:val="32"/>
        </w:rPr>
        <w:t xml:space="preserve">Le premier </w:t>
      </w:r>
      <w:proofErr w:type="spellStart"/>
      <w:r>
        <w:rPr>
          <w:i/>
          <w:color w:val="595959" w:themeColor="text1" w:themeTint="A6"/>
          <w:sz w:val="32"/>
          <w:szCs w:val="32"/>
        </w:rPr>
        <w:t>Poligras</w:t>
      </w:r>
      <w:proofErr w:type="spellEnd"/>
      <w:r>
        <w:rPr>
          <w:i/>
          <w:color w:val="595959" w:themeColor="text1" w:themeTint="A6"/>
          <w:sz w:val="32"/>
          <w:szCs w:val="32"/>
        </w:rPr>
        <w:t xml:space="preserve"> Tokyo GT</w:t>
      </w:r>
      <w:r>
        <w:rPr>
          <w:color w:val="595959" w:themeColor="text1" w:themeTint="A6"/>
          <w:sz w:val="32"/>
          <w:szCs w:val="32"/>
        </w:rPr>
        <w:t xml:space="preserve"> au monde pour le </w:t>
      </w:r>
      <w:proofErr w:type="spellStart"/>
      <w:r>
        <w:rPr>
          <w:color w:val="595959" w:themeColor="text1" w:themeTint="A6"/>
          <w:sz w:val="32"/>
          <w:szCs w:val="32"/>
        </w:rPr>
        <w:t>Crefelder</w:t>
      </w:r>
      <w:proofErr w:type="spellEnd"/>
      <w:r>
        <w:rPr>
          <w:color w:val="595959" w:themeColor="text1" w:themeTint="A6"/>
          <w:sz w:val="32"/>
          <w:szCs w:val="32"/>
        </w:rPr>
        <w:t xml:space="preserve"> HTC</w:t>
      </w:r>
    </w:p>
    <w:p w14:paraId="161C34CE" w14:textId="29BA8572" w:rsidR="00DE0840" w:rsidRDefault="007475BB" w:rsidP="004719EC">
      <w:pPr>
        <w:spacing w:after="240"/>
        <w:ind w:right="1"/>
        <w:rPr>
          <w:rFonts w:cs="Arial"/>
          <w:b/>
        </w:rPr>
      </w:pPr>
      <w:proofErr w:type="spellStart"/>
      <w:r>
        <w:rPr>
          <w:b/>
          <w:i/>
        </w:rPr>
        <w:t>Poligras</w:t>
      </w:r>
      <w:proofErr w:type="spellEnd"/>
      <w:r>
        <w:rPr>
          <w:b/>
          <w:i/>
        </w:rPr>
        <w:t xml:space="preserve"> Tokyo GT</w:t>
      </w:r>
      <w:r>
        <w:rPr>
          <w:b/>
        </w:rPr>
        <w:t xml:space="preserve">, tel est le nom du nouveau système de gazon dédié au hockey que Polytan, en tant que </w:t>
      </w:r>
      <w:r>
        <w:rPr>
          <w:b/>
          <w:i/>
        </w:rPr>
        <w:t>Global Supplier</w:t>
      </w:r>
      <w:r>
        <w:rPr>
          <w:b/>
        </w:rPr>
        <w:t xml:space="preserve"> officiel de la FIH (Fédération Internationale de Hockey), a conçu pour les Jeux Olympiques de Tokyo en 2020. Le terrain de jeu bleu foncé non seulement permet de jouer encore plus vite que jamais, mais aussi, et pour la première fois, </w:t>
      </w:r>
      <w:r w:rsidR="00784D9A">
        <w:rPr>
          <w:b/>
        </w:rPr>
        <w:t xml:space="preserve">il </w:t>
      </w:r>
      <w:r w:rsidR="00D30F3A">
        <w:rPr>
          <w:b/>
        </w:rPr>
        <w:t>comporte un</w:t>
      </w:r>
      <w:r>
        <w:rPr>
          <w:b/>
        </w:rPr>
        <w:t xml:space="preserve"> gazon synthétique </w:t>
      </w:r>
      <w:r w:rsidR="00D30F3A">
        <w:rPr>
          <w:b/>
        </w:rPr>
        <w:t>dont les fibres s</w:t>
      </w:r>
      <w:r>
        <w:rPr>
          <w:b/>
        </w:rPr>
        <w:t xml:space="preserve">ont principalement composées d’un bioplastique de </w:t>
      </w:r>
      <w:proofErr w:type="spellStart"/>
      <w:r>
        <w:rPr>
          <w:b/>
        </w:rPr>
        <w:t>Braskem</w:t>
      </w:r>
      <w:proofErr w:type="spellEnd"/>
      <w:r>
        <w:rPr>
          <w:b/>
        </w:rPr>
        <w:t xml:space="preserve">. Les joueurs de hockey du </w:t>
      </w:r>
      <w:proofErr w:type="spellStart"/>
      <w:r>
        <w:rPr>
          <w:b/>
        </w:rPr>
        <w:t>Crefelder</w:t>
      </w:r>
      <w:proofErr w:type="spellEnd"/>
      <w:r>
        <w:rPr>
          <w:b/>
        </w:rPr>
        <w:t xml:space="preserve"> HTC se réjouissent de la première installation du </w:t>
      </w:r>
      <w:proofErr w:type="spellStart"/>
      <w:r>
        <w:rPr>
          <w:b/>
          <w:i/>
        </w:rPr>
        <w:t>Poligras</w:t>
      </w:r>
      <w:proofErr w:type="spellEnd"/>
      <w:r>
        <w:rPr>
          <w:b/>
          <w:i/>
        </w:rPr>
        <w:t xml:space="preserve"> Tokyo GT</w:t>
      </w:r>
      <w:r>
        <w:rPr>
          <w:b/>
        </w:rPr>
        <w:t xml:space="preserve"> au monde : </w:t>
      </w:r>
      <w:r w:rsidR="00784D9A">
        <w:rPr>
          <w:b/>
        </w:rPr>
        <w:t>e</w:t>
      </w:r>
      <w:r>
        <w:rPr>
          <w:b/>
        </w:rPr>
        <w:t>n septembre 2018, l’installation de hockey Gerd Wellen de Krefeld fut ainsi équipée.</w:t>
      </w:r>
    </w:p>
    <w:p w14:paraId="53227F9A" w14:textId="77777777" w:rsidR="00E43593" w:rsidRDefault="007238BE" w:rsidP="00111E33">
      <w:pPr>
        <w:spacing w:after="240"/>
        <w:ind w:right="1"/>
        <w:rPr>
          <w:rFonts w:cs="Arial"/>
        </w:rPr>
      </w:pPr>
      <w:r>
        <w:t xml:space="preserve">Le </w:t>
      </w:r>
      <w:proofErr w:type="spellStart"/>
      <w:r>
        <w:t>Crefelder</w:t>
      </w:r>
      <w:proofErr w:type="spellEnd"/>
      <w:r>
        <w:t xml:space="preserve"> Hockey </w:t>
      </w:r>
      <w:proofErr w:type="spellStart"/>
      <w:r>
        <w:t>und</w:t>
      </w:r>
      <w:proofErr w:type="spellEnd"/>
      <w:r>
        <w:t xml:space="preserve"> Tennis Club 1890 e. V. (abrégé : </w:t>
      </w:r>
      <w:proofErr w:type="spellStart"/>
      <w:r>
        <w:t>Crefelder</w:t>
      </w:r>
      <w:proofErr w:type="spellEnd"/>
      <w:r>
        <w:t xml:space="preserve"> HTC) compte à peine 600 joueurs de hockey actifs et fait partie des meilleurs clubs de hockey d’Allemagne. Par exemple, la première équipe masculine de hockey sur gazon joue depuis 2001 et sans interruption dans la première ligue allemande et a gagné les championnats d’Allemagne de la saison 2005/2006 et la Coupe d’Europe 2006/2007. </w:t>
      </w:r>
    </w:p>
    <w:p w14:paraId="6D861CB2" w14:textId="3ECFD141" w:rsidR="00EE4887" w:rsidRDefault="003D5E2D" w:rsidP="00111E33">
      <w:pPr>
        <w:spacing w:after="240"/>
        <w:ind w:right="1"/>
        <w:rPr>
          <w:rFonts w:cs="Arial"/>
        </w:rPr>
      </w:pPr>
      <w:r>
        <w:t xml:space="preserve">L’installation Gerd Wellen du club est régulièrement le lieu de rencontre de tournois de hockey de haut niveau, comme dernièrement les Championnats allemands de </w:t>
      </w:r>
      <w:r w:rsidR="00784D9A">
        <w:t>hockey</w:t>
      </w:r>
      <w:r>
        <w:t xml:space="preserve"> sur gazon (FINAL FOUR 2018) qui ont eu lieu au mois de juin. Afin que la prochaine finale du FINAL FOUR 2019 qui aura lieu au mois de mai soit aussi un succès, le club, la ville et la région ont investi ensemble environ 500 000 euros dans un tout nouveau terrain de hockey. Bien entendu, cela n’était pas la seule raison : le gazon synthétique actuel </w:t>
      </w:r>
      <w:r>
        <w:rPr>
          <w:i/>
        </w:rPr>
        <w:t>Sidney</w:t>
      </w:r>
      <w:r>
        <w:t xml:space="preserve">, après 15 ans de bons et loyaux services, avait fait son temps. </w:t>
      </w:r>
    </w:p>
    <w:p w14:paraId="4D07CC21" w14:textId="0B1FAA54" w:rsidR="007475BB" w:rsidRDefault="0016177B" w:rsidP="00111E33">
      <w:pPr>
        <w:spacing w:after="240"/>
        <w:ind w:right="1"/>
        <w:rPr>
          <w:rFonts w:cs="Arial"/>
        </w:rPr>
      </w:pPr>
      <w:r>
        <w:t xml:space="preserve">Le choix pour le nouveau terrain de jeu s’est porté sur un </w:t>
      </w:r>
      <w:proofErr w:type="spellStart"/>
      <w:r>
        <w:rPr>
          <w:i/>
        </w:rPr>
        <w:t>Poligras</w:t>
      </w:r>
      <w:proofErr w:type="spellEnd"/>
      <w:r>
        <w:rPr>
          <w:i/>
        </w:rPr>
        <w:t xml:space="preserve"> Tokyo GT</w:t>
      </w:r>
      <w:r>
        <w:t xml:space="preserve"> que Polytan avait conçu dans le cadre des Jeux Olympiques d'été de 2020 au Japon. Le manager du club Robert Haake déclare à propos du nouveau </w:t>
      </w:r>
      <w:r>
        <w:lastRenderedPageBreak/>
        <w:t>gazon synthétique : « </w:t>
      </w:r>
      <w:proofErr w:type="spellStart"/>
      <w:r>
        <w:rPr>
          <w:i/>
        </w:rPr>
        <w:t>Poligras</w:t>
      </w:r>
      <w:proofErr w:type="spellEnd"/>
      <w:r>
        <w:rPr>
          <w:i/>
        </w:rPr>
        <w:t xml:space="preserve"> Tokyo GT</w:t>
      </w:r>
      <w:r>
        <w:t xml:space="preserve"> est actuellement le meilleur gazon de hockey au monde et nous sommes heureux </w:t>
      </w:r>
      <w:r w:rsidR="00784D9A">
        <w:t>de pouvoir</w:t>
      </w:r>
      <w:r>
        <w:t xml:space="preserve"> en profiter sur notre propre terrain avant tout le monde. » De plus, il estime que la couche bleue créera un énorme effet d'attraction sur les autres équipes. « Nous espérons que de nombreuses unités d’entraînement d’équipes nationales souhaiteront effectuer un stage chez nous. », continue Robert Haake. Deux terrains de jeu supplémentaires équipés d’un </w:t>
      </w:r>
      <w:proofErr w:type="spellStart"/>
      <w:r>
        <w:rPr>
          <w:i/>
        </w:rPr>
        <w:t>Poligras</w:t>
      </w:r>
      <w:proofErr w:type="spellEnd"/>
      <w:r>
        <w:rPr>
          <w:i/>
        </w:rPr>
        <w:t xml:space="preserve"> Tokyo GT</w:t>
      </w:r>
      <w:r>
        <w:t xml:space="preserve"> sont prévus à Mönchengladbach et sont déjà achevés en Chine. </w:t>
      </w:r>
    </w:p>
    <w:p w14:paraId="3F2EE462" w14:textId="27CD40FB" w:rsidR="00CF7996" w:rsidRDefault="00CF7996" w:rsidP="004719EC">
      <w:pPr>
        <w:spacing w:after="240"/>
        <w:ind w:right="1"/>
        <w:rPr>
          <w:rFonts w:cs="Arial"/>
        </w:rPr>
      </w:pPr>
      <w:r>
        <w:t xml:space="preserve">Investir pour l’avenir de leurs installations sportives est une tradition pour le </w:t>
      </w:r>
      <w:proofErr w:type="spellStart"/>
      <w:r>
        <w:t>Crefelder</w:t>
      </w:r>
      <w:proofErr w:type="spellEnd"/>
      <w:r>
        <w:t xml:space="preserve"> HTC. Le premier terrain de jeu en gazon synthétique a été installé en 1990 déjà, et a été rénové deux fois depuis, en 2003 et en 2018. 28 ans après, avec l’installation du </w:t>
      </w:r>
      <w:proofErr w:type="spellStart"/>
      <w:r>
        <w:rPr>
          <w:i/>
        </w:rPr>
        <w:t>Poligras</w:t>
      </w:r>
      <w:proofErr w:type="spellEnd"/>
      <w:r>
        <w:rPr>
          <w:i/>
        </w:rPr>
        <w:t xml:space="preserve"> Tokyo GT</w:t>
      </w:r>
      <w:r>
        <w:rPr>
          <w:b/>
          <w:i/>
        </w:rPr>
        <w:t xml:space="preserve"> </w:t>
      </w:r>
      <w:r>
        <w:t xml:space="preserve">en 2018, la surface absorbant l’impact avait déjà bien vécu et fut remplacée par une couche élastique </w:t>
      </w:r>
      <w:proofErr w:type="spellStart"/>
      <w:r>
        <w:rPr>
          <w:i/>
        </w:rPr>
        <w:t>PolyBase</w:t>
      </w:r>
      <w:proofErr w:type="spellEnd"/>
      <w:r>
        <w:rPr>
          <w:i/>
        </w:rPr>
        <w:t xml:space="preserve"> GT</w:t>
      </w:r>
      <w:r>
        <w:t xml:space="preserve"> de 35 mm d’épaisseur. </w:t>
      </w:r>
      <w:proofErr w:type="spellStart"/>
      <w:r>
        <w:rPr>
          <w:i/>
        </w:rPr>
        <w:t>PolyBase</w:t>
      </w:r>
      <w:proofErr w:type="spellEnd"/>
      <w:r>
        <w:rPr>
          <w:i/>
        </w:rPr>
        <w:t xml:space="preserve"> GT</w:t>
      </w:r>
      <w:r>
        <w:t xml:space="preserve"> se caractérise par une compatibilité environnementale élevée – tout comme le système de gazon synthétique </w:t>
      </w:r>
      <w:proofErr w:type="spellStart"/>
      <w:r>
        <w:rPr>
          <w:i/>
        </w:rPr>
        <w:t>Poligras</w:t>
      </w:r>
      <w:proofErr w:type="spellEnd"/>
      <w:r>
        <w:rPr>
          <w:i/>
        </w:rPr>
        <w:t xml:space="preserve"> Tokyo GT</w:t>
      </w:r>
      <w:r>
        <w:t>.</w:t>
      </w:r>
      <w:r>
        <w:rPr>
          <w:i/>
        </w:rPr>
        <w:t xml:space="preserve"> </w:t>
      </w:r>
      <w:r>
        <w:t xml:space="preserve">Il est reconnaissable à la désignation </w:t>
      </w:r>
      <w:r>
        <w:rPr>
          <w:i/>
        </w:rPr>
        <w:t>GT</w:t>
      </w:r>
      <w:r>
        <w:t xml:space="preserve">, les initiales du nouveau label </w:t>
      </w:r>
      <w:r>
        <w:rPr>
          <w:i/>
        </w:rPr>
        <w:t xml:space="preserve">GT Green </w:t>
      </w:r>
      <w:proofErr w:type="spellStart"/>
      <w:r>
        <w:rPr>
          <w:i/>
        </w:rPr>
        <w:t>Technology</w:t>
      </w:r>
      <w:proofErr w:type="spellEnd"/>
      <w:r>
        <w:t xml:space="preserve">. </w:t>
      </w:r>
    </w:p>
    <w:p w14:paraId="04FC47A4" w14:textId="78087340" w:rsidR="008C2E9F" w:rsidRDefault="008C2E9F" w:rsidP="008C2E9F">
      <w:pPr>
        <w:spacing w:after="240"/>
        <w:ind w:right="1"/>
        <w:rPr>
          <w:rFonts w:cs="Arial"/>
        </w:rPr>
      </w:pPr>
      <w:r>
        <w:t xml:space="preserve">Le gazon synthétique </w:t>
      </w:r>
      <w:proofErr w:type="spellStart"/>
      <w:r>
        <w:rPr>
          <w:i/>
        </w:rPr>
        <w:t>Poligras</w:t>
      </w:r>
      <w:proofErr w:type="spellEnd"/>
      <w:r>
        <w:rPr>
          <w:i/>
        </w:rPr>
        <w:t xml:space="preserve"> Tokyo GT</w:t>
      </w:r>
      <w:r>
        <w:t xml:space="preserve"> obtient un meilleur bilan écologique grâce à l’utilisation du bioplastique </w:t>
      </w:r>
      <w:proofErr w:type="spellStart"/>
      <w:r>
        <w:rPr>
          <w:i/>
        </w:rPr>
        <w:t>I’m</w:t>
      </w:r>
      <w:proofErr w:type="spellEnd"/>
      <w:r>
        <w:rPr>
          <w:i/>
        </w:rPr>
        <w:t xml:space="preserve"> </w:t>
      </w:r>
      <w:proofErr w:type="spellStart"/>
      <w:r>
        <w:rPr>
          <w:i/>
        </w:rPr>
        <w:t>green</w:t>
      </w:r>
      <w:r>
        <w:rPr>
          <w:i/>
          <w:vertAlign w:val="superscript"/>
        </w:rPr>
        <w:t>TM</w:t>
      </w:r>
      <w:proofErr w:type="spellEnd"/>
      <w:r>
        <w:rPr>
          <w:i/>
        </w:rPr>
        <w:t xml:space="preserve"> </w:t>
      </w:r>
      <w:r>
        <w:t xml:space="preserve">de </w:t>
      </w:r>
      <w:proofErr w:type="spellStart"/>
      <w:r>
        <w:t>Braskem</w:t>
      </w:r>
      <w:proofErr w:type="spellEnd"/>
      <w:r>
        <w:t xml:space="preserve">, leader mondial dans ce domaine. Le matériau à base de polyéthylène (PE) pour les filaments est composé </w:t>
      </w:r>
      <w:r w:rsidR="00863CD0">
        <w:t>à</w:t>
      </w:r>
      <w:r>
        <w:t xml:space="preserve"> 60 % de matières premières renouvelables. Une extension à 100 % de PE est possible, toutefois à des coûts plus élevés. Comme l’ont montré les essais, le nouveau matériau améliore le bilan écologique du gazon synthétique et optimise encore plus les qualités de jeu offertes par la surface du gazon : par rapport au produit antérieur, la distance parcourue par la balle est 25 % plus longue. Ceci promet un match de hockey encore plus rapide et plus dynamique avec des phases de jeu encore plus précises. </w:t>
      </w:r>
    </w:p>
    <w:p w14:paraId="5D550F5B" w14:textId="67AA6B46" w:rsidR="008A7E05" w:rsidRDefault="008A7E05" w:rsidP="008C2E9F">
      <w:pPr>
        <w:spacing w:after="240"/>
        <w:ind w:right="1"/>
        <w:rPr>
          <w:rFonts w:cs="Arial"/>
        </w:rPr>
      </w:pPr>
      <w:r>
        <w:t xml:space="preserve">La couche élastique </w:t>
      </w:r>
      <w:proofErr w:type="spellStart"/>
      <w:r>
        <w:rPr>
          <w:i/>
        </w:rPr>
        <w:t>PolyBase</w:t>
      </w:r>
      <w:proofErr w:type="spellEnd"/>
      <w:r>
        <w:rPr>
          <w:i/>
        </w:rPr>
        <w:t xml:space="preserve"> GT</w:t>
      </w:r>
      <w:r>
        <w:t xml:space="preserve"> est l’accès le plus récent à la gamme de produits Green </w:t>
      </w:r>
      <w:proofErr w:type="spellStart"/>
      <w:r>
        <w:t>Technology</w:t>
      </w:r>
      <w:proofErr w:type="spellEnd"/>
      <w:r>
        <w:t xml:space="preserve">-de Polytan. Le produit </w:t>
      </w:r>
      <w:proofErr w:type="spellStart"/>
      <w:r>
        <w:rPr>
          <w:i/>
        </w:rPr>
        <w:t>PolyBase</w:t>
      </w:r>
      <w:proofErr w:type="spellEnd"/>
      <w:r>
        <w:rPr>
          <w:i/>
        </w:rPr>
        <w:t xml:space="preserve"> GT</w:t>
      </w:r>
      <w:r>
        <w:t xml:space="preserve"> doit sa durabilité à un nouveau liant développé pour l’adhérence à élasticité permanente des granulés, avec une production de CO</w:t>
      </w:r>
      <w:r>
        <w:rPr>
          <w:vertAlign w:val="subscript"/>
        </w:rPr>
        <w:t>2</w:t>
      </w:r>
      <w:r>
        <w:t xml:space="preserve"> moindre.</w:t>
      </w:r>
    </w:p>
    <w:p w14:paraId="233AF96A" w14:textId="77777777" w:rsidR="0015405A" w:rsidRDefault="008A7E05" w:rsidP="0015405A">
      <w:pPr>
        <w:spacing w:after="240"/>
        <w:ind w:right="1"/>
        <w:rPr>
          <w:rFonts w:cs="Arial"/>
        </w:rPr>
      </w:pPr>
      <w:r>
        <w:lastRenderedPageBreak/>
        <w:t xml:space="preserve">Outre les aspects écologiques et les meilleures qualités de jeu, le nouveau gazon synthétique pour hockey </w:t>
      </w:r>
      <w:proofErr w:type="spellStart"/>
      <w:r>
        <w:rPr>
          <w:i/>
        </w:rPr>
        <w:t>Poligras</w:t>
      </w:r>
      <w:proofErr w:type="spellEnd"/>
      <w:r>
        <w:rPr>
          <w:i/>
        </w:rPr>
        <w:t xml:space="preserve"> Tokyo GT </w:t>
      </w:r>
      <w:r>
        <w:t>de Krefeld séduit grâce à sa couleur bleue. Depuis les Jeux Olympiques de Londres en 2012, ceci est presque une norme pour les matchs de hockey de haut niveau. La surface bleue augmente le contraste par rapport à la balle de hockey jaune et le déroulement du match est plus facile à suivre. Tout le monde en profite : les joueurs, les spectateurs et surtout les téléspectateurs.</w:t>
      </w:r>
      <w:r>
        <w:rPr>
          <w:i/>
        </w:rPr>
        <w:t xml:space="preserve"> </w:t>
      </w:r>
      <w:r>
        <w:t xml:space="preserve">Pour une retransmission télévisée professionnelle, le </w:t>
      </w:r>
      <w:proofErr w:type="spellStart"/>
      <w:r>
        <w:t>Crefelder</w:t>
      </w:r>
      <w:proofErr w:type="spellEnd"/>
      <w:r>
        <w:t xml:space="preserve"> HTC a même fait un terrain plus grand que le prétendent les dimensions standard de 91,4 x 55 m – il est ainsi possible de poser des rubans à LED tout le long du bord du terrain pour les retransmissions télévisées. </w:t>
      </w:r>
    </w:p>
    <w:p w14:paraId="287F2BCE" w14:textId="77777777" w:rsidR="001E48BE" w:rsidRDefault="00C305AE" w:rsidP="0015405A">
      <w:pPr>
        <w:spacing w:after="240"/>
        <w:ind w:right="1"/>
        <w:rPr>
          <w:b/>
        </w:rPr>
      </w:pPr>
      <w:r>
        <w:rPr>
          <w:b/>
        </w:rPr>
        <w:t xml:space="preserve">Légendes : </w:t>
      </w:r>
    </w:p>
    <w:p w14:paraId="31C03E93" w14:textId="77777777" w:rsidR="003D434D" w:rsidRPr="005115C9" w:rsidRDefault="003D434D" w:rsidP="001E48BE">
      <w:pPr>
        <w:rPr>
          <w:b/>
        </w:rPr>
      </w:pPr>
      <w:r>
        <w:rPr>
          <w:b/>
          <w:noProof/>
          <w:lang w:val="de-DE" w:eastAsia="de-DE"/>
        </w:rPr>
        <w:drawing>
          <wp:inline distT="0" distB="0" distL="0" distR="0" wp14:anchorId="335C4B2D" wp14:editId="76BCCE1E">
            <wp:extent cx="1980000" cy="148680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TC Krefeld_Poligras Tokyo GT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0000" cy="1486800"/>
                    </a:xfrm>
                    <a:prstGeom prst="rect">
                      <a:avLst/>
                    </a:prstGeom>
                  </pic:spPr>
                </pic:pic>
              </a:graphicData>
            </a:graphic>
          </wp:inline>
        </w:drawing>
      </w:r>
      <w:r>
        <w:rPr>
          <w:b/>
        </w:rPr>
        <w:tab/>
      </w:r>
      <w:r w:rsidR="00906CBB">
        <w:rPr>
          <w:b/>
          <w:noProof/>
          <w:lang w:val="de-DE" w:eastAsia="de-DE"/>
        </w:rPr>
        <w:drawing>
          <wp:inline distT="0" distB="0" distL="0" distR="0" wp14:anchorId="443C4DC2" wp14:editId="587FE4DD">
            <wp:extent cx="1980000" cy="1486800"/>
            <wp:effectExtent l="0" t="0" r="127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TC Krefeld_Poligras Tokyo GT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0" cy="1486800"/>
                    </a:xfrm>
                    <a:prstGeom prst="rect">
                      <a:avLst/>
                    </a:prstGeom>
                  </pic:spPr>
                </pic:pic>
              </a:graphicData>
            </a:graphic>
          </wp:inline>
        </w:drawing>
      </w:r>
      <w:r>
        <w:rPr>
          <w:b/>
        </w:rPr>
        <w:br/>
        <w:t xml:space="preserve">CHTC </w:t>
      </w:r>
      <w:proofErr w:type="spellStart"/>
      <w:r>
        <w:rPr>
          <w:b/>
        </w:rPr>
        <w:t>Krefeld_Poligras</w:t>
      </w:r>
      <w:proofErr w:type="spellEnd"/>
      <w:r>
        <w:rPr>
          <w:b/>
        </w:rPr>
        <w:t xml:space="preserve"> Tokyo GT (1).jpg</w:t>
      </w:r>
    </w:p>
    <w:p w14:paraId="372D64D8" w14:textId="77777777" w:rsidR="003D434D" w:rsidRPr="003D434D" w:rsidRDefault="001E48BE" w:rsidP="003D434D">
      <w:pPr>
        <w:spacing w:after="160"/>
      </w:pPr>
      <w:r>
        <w:t xml:space="preserve">En tant que premier terrain de jeu mondial, l’installation de hockey Gerd Wellen du </w:t>
      </w:r>
      <w:proofErr w:type="spellStart"/>
      <w:r>
        <w:t>Crefelder</w:t>
      </w:r>
      <w:proofErr w:type="spellEnd"/>
      <w:r>
        <w:t xml:space="preserve"> HTC a été équipée de </w:t>
      </w:r>
      <w:proofErr w:type="spellStart"/>
      <w:r>
        <w:rPr>
          <w:i/>
        </w:rPr>
        <w:t>Poligras</w:t>
      </w:r>
      <w:proofErr w:type="spellEnd"/>
      <w:r>
        <w:rPr>
          <w:i/>
        </w:rPr>
        <w:t xml:space="preserve"> Tokyo GT</w:t>
      </w:r>
      <w:r>
        <w:t xml:space="preserve">, un gazon de hockey conçu par Polytan pour les Jeux Olympiques de Tokyo en 2020. </w:t>
      </w:r>
    </w:p>
    <w:p w14:paraId="63828B55" w14:textId="4FD6ECF2" w:rsidR="00483999" w:rsidRPr="001E48BE" w:rsidRDefault="001E48BE" w:rsidP="006405D5">
      <w:pPr>
        <w:pStyle w:val="PolytanBriefbogenTextblock"/>
        <w:spacing w:after="80"/>
      </w:pPr>
      <w:r>
        <w:rPr>
          <w:noProof/>
          <w:lang w:val="de-DE" w:eastAsia="de-DE"/>
        </w:rPr>
        <w:drawing>
          <wp:inline distT="0" distB="0" distL="0" distR="0" wp14:anchorId="3D7BE6E0" wp14:editId="5554EB20">
            <wp:extent cx="1980000" cy="1321200"/>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TC Krefeld_Poligras Tokyo GT (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br/>
      </w:r>
      <w:r>
        <w:rPr>
          <w:b/>
        </w:rPr>
        <w:t xml:space="preserve">CHTC </w:t>
      </w:r>
      <w:proofErr w:type="spellStart"/>
      <w:r>
        <w:rPr>
          <w:b/>
        </w:rPr>
        <w:t>Krefeld_Poligras</w:t>
      </w:r>
      <w:proofErr w:type="spellEnd"/>
      <w:r>
        <w:rPr>
          <w:b/>
        </w:rPr>
        <w:t xml:space="preserve"> Tokyo GT (6).jpg</w:t>
      </w:r>
      <w:r>
        <w:rPr>
          <w:b/>
        </w:rPr>
        <w:br/>
      </w:r>
      <w:r>
        <w:t xml:space="preserve">Sur le revêtement bleu, la balle de hockey jaune est bien plus facile à </w:t>
      </w:r>
      <w:r>
        <w:lastRenderedPageBreak/>
        <w:t>distinguer – un avantage qui compte surtout pour les retransmissions télévisées, ce qui en fait par conséquent presque une norme lors des rencontres internationales de hockey.</w:t>
      </w:r>
      <w:r>
        <w:rPr>
          <w:b/>
        </w:rPr>
        <w:br/>
      </w:r>
    </w:p>
    <w:p w14:paraId="2228260E" w14:textId="77777777" w:rsidR="001E48BE" w:rsidRPr="00CC606B" w:rsidRDefault="001E48BE" w:rsidP="001E48BE">
      <w:pPr>
        <w:pStyle w:val="PolytanBriefbogenTextblock"/>
        <w:spacing w:after="80"/>
        <w:rPr>
          <w:b/>
        </w:rPr>
      </w:pPr>
      <w:r>
        <w:rPr>
          <w:noProof/>
          <w:lang w:val="de-DE" w:eastAsia="de-DE"/>
        </w:rPr>
        <w:drawing>
          <wp:inline distT="0" distB="0" distL="0" distR="0" wp14:anchorId="35CD1CF7" wp14:editId="18DD109E">
            <wp:extent cx="1980000" cy="1321200"/>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TC Krefeld_Poligras Tokyo GT (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0000" cy="1321200"/>
                    </a:xfrm>
                    <a:prstGeom prst="rect">
                      <a:avLst/>
                    </a:prstGeom>
                  </pic:spPr>
                </pic:pic>
              </a:graphicData>
            </a:graphic>
          </wp:inline>
        </w:drawing>
      </w:r>
      <w:r>
        <w:br/>
      </w:r>
      <w:r>
        <w:rPr>
          <w:b/>
        </w:rPr>
        <w:t xml:space="preserve">CHTC </w:t>
      </w:r>
      <w:proofErr w:type="spellStart"/>
      <w:r>
        <w:rPr>
          <w:b/>
        </w:rPr>
        <w:t>Krefeld_Poligras</w:t>
      </w:r>
      <w:proofErr w:type="spellEnd"/>
      <w:r>
        <w:rPr>
          <w:b/>
        </w:rPr>
        <w:t xml:space="preserve"> Tokyo GT (5).jpg</w:t>
      </w:r>
    </w:p>
    <w:p w14:paraId="7948A952" w14:textId="35E5F750" w:rsidR="001E48BE" w:rsidRDefault="001E48BE" w:rsidP="001E48BE">
      <w:pPr>
        <w:pStyle w:val="PolytanBriefbogenTextblock"/>
        <w:spacing w:after="80"/>
      </w:pPr>
      <w:r>
        <w:t>Bien que le nouveau gazon synthétique</w:t>
      </w:r>
      <w:r>
        <w:rPr>
          <w:b/>
        </w:rPr>
        <w:t xml:space="preserve"> </w:t>
      </w:r>
      <w:r>
        <w:rPr>
          <w:i/>
        </w:rPr>
        <w:t xml:space="preserve">Polytan </w:t>
      </w:r>
      <w:proofErr w:type="spellStart"/>
      <w:r>
        <w:rPr>
          <w:i/>
        </w:rPr>
        <w:t>Poligras</w:t>
      </w:r>
      <w:proofErr w:type="spellEnd"/>
      <w:r>
        <w:rPr>
          <w:i/>
        </w:rPr>
        <w:t xml:space="preserve"> Tokyo GT </w:t>
      </w:r>
      <w:r w:rsidR="00262E88">
        <w:t>soit</w:t>
      </w:r>
      <w:r>
        <w:t xml:space="preserve"> principalement fabriqué à base de bioplastique, il permet des performances plus rapides et plus précises que jamais.</w:t>
      </w:r>
    </w:p>
    <w:p w14:paraId="73949E81" w14:textId="77777777" w:rsidR="00906CBB" w:rsidRPr="001E48BE" w:rsidRDefault="00906CBB" w:rsidP="001E48BE">
      <w:pPr>
        <w:pStyle w:val="PolytanBriefbogenTextblock"/>
        <w:spacing w:after="80"/>
        <w:rPr>
          <w:b/>
        </w:rPr>
      </w:pPr>
    </w:p>
    <w:p w14:paraId="2791B479" w14:textId="77777777" w:rsidR="00F416FD" w:rsidRDefault="00F416FD" w:rsidP="00F416FD">
      <w:pPr>
        <w:pStyle w:val="PolytanBriefbogenTextblock"/>
        <w:spacing w:before="40" w:after="160"/>
      </w:pPr>
      <w:r>
        <w:rPr>
          <w:noProof/>
          <w:lang w:val="de-DE" w:eastAsia="de-DE"/>
        </w:rPr>
        <w:drawing>
          <wp:inline distT="0" distB="0" distL="0" distR="0" wp14:anchorId="73D32B8D" wp14:editId="073ABC3C">
            <wp:extent cx="2370124" cy="121953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gras_tokyo_dunkel_gruen_weiss_blau [25% 3D Grafik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7317" cy="1228382"/>
                    </a:xfrm>
                    <a:prstGeom prst="rect">
                      <a:avLst/>
                    </a:prstGeom>
                  </pic:spPr>
                </pic:pic>
              </a:graphicData>
            </a:graphic>
          </wp:inline>
        </w:drawing>
      </w:r>
      <w:r>
        <w:rPr>
          <w:b/>
        </w:rPr>
        <w:br/>
      </w:r>
      <w:proofErr w:type="spellStart"/>
      <w:r>
        <w:rPr>
          <w:b/>
        </w:rPr>
        <w:t>Polytan_Poligras_Tokyo</w:t>
      </w:r>
      <w:proofErr w:type="spellEnd"/>
      <w:r>
        <w:rPr>
          <w:b/>
        </w:rPr>
        <w:t xml:space="preserve"> GT.jpg (photo : Polytan)</w:t>
      </w:r>
      <w:r>
        <w:rPr>
          <w:b/>
        </w:rPr>
        <w:br/>
      </w:r>
      <w:r>
        <w:t xml:space="preserve">Le nouveau hockey de gazon </w:t>
      </w:r>
      <w:proofErr w:type="spellStart"/>
      <w:r>
        <w:rPr>
          <w:i/>
        </w:rPr>
        <w:t>Poligras</w:t>
      </w:r>
      <w:proofErr w:type="spellEnd"/>
      <w:r>
        <w:rPr>
          <w:i/>
        </w:rPr>
        <w:t xml:space="preserve"> Tokyo GT</w:t>
      </w:r>
      <w:r>
        <w:t xml:space="preserve"> sait convaincre non seulement grâce aux excellentes qualités de jeu qu’il permet d’atteindre mais aussi grâce à sa compatibilité environnementale : les filaments sont pour la première fois composés à plus de 60 % d’un bioplastique de la société </w:t>
      </w:r>
      <w:proofErr w:type="spellStart"/>
      <w:r>
        <w:t>Braskem</w:t>
      </w:r>
      <w:proofErr w:type="spellEnd"/>
      <w:r>
        <w:t xml:space="preserve">. </w:t>
      </w:r>
    </w:p>
    <w:p w14:paraId="1BC5584E" w14:textId="77777777" w:rsidR="00F416FD" w:rsidRDefault="00F416FD" w:rsidP="00F416FD">
      <w:pPr>
        <w:spacing w:after="160"/>
        <w:rPr>
          <w:b/>
        </w:rPr>
      </w:pPr>
      <w:r>
        <w:rPr>
          <w:b/>
          <w:noProof/>
          <w:lang w:val="de-DE" w:eastAsia="de-DE"/>
        </w:rPr>
        <w:lastRenderedPageBreak/>
        <w:drawing>
          <wp:inline distT="0" distB="0" distL="0" distR="0" wp14:anchorId="7353EE95" wp14:editId="3A70B899">
            <wp:extent cx="1206500" cy="1885155"/>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T_grue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3281" cy="1895750"/>
                    </a:xfrm>
                    <a:prstGeom prst="rect">
                      <a:avLst/>
                    </a:prstGeom>
                  </pic:spPr>
                </pic:pic>
              </a:graphicData>
            </a:graphic>
          </wp:inline>
        </w:drawing>
      </w:r>
      <w:r>
        <w:rPr>
          <w:b/>
        </w:rPr>
        <w:br/>
        <w:t>Polytan_GT_Green_Technology.jpg (photo : Polytan)</w:t>
      </w:r>
      <w:r>
        <w:rPr>
          <w:b/>
        </w:rPr>
        <w:br/>
      </w:r>
      <w:r>
        <w:t xml:space="preserve">Tous les produits particulièrement durables de Polytan sont marqués du nouveau label </w:t>
      </w:r>
      <w:r>
        <w:rPr>
          <w:i/>
        </w:rPr>
        <w:t xml:space="preserve">GT Green </w:t>
      </w:r>
      <w:proofErr w:type="spellStart"/>
      <w:r>
        <w:rPr>
          <w:i/>
        </w:rPr>
        <w:t>Technology</w:t>
      </w:r>
      <w:proofErr w:type="spellEnd"/>
      <w:r>
        <w:t>.</w:t>
      </w:r>
      <w:r>
        <w:rPr>
          <w:b/>
        </w:rPr>
        <w:t xml:space="preserve"> </w:t>
      </w:r>
      <w:bookmarkStart w:id="0" w:name="_GoBack"/>
      <w:bookmarkEnd w:id="0"/>
    </w:p>
    <w:p w14:paraId="7CD973B6" w14:textId="77777777" w:rsidR="00117234" w:rsidRDefault="00117234" w:rsidP="001005EC">
      <w:pPr>
        <w:pStyle w:val="PolytanBriefbogenTextblock"/>
        <w:spacing w:before="40" w:after="40"/>
        <w:rPr>
          <w:b/>
        </w:rPr>
      </w:pPr>
    </w:p>
    <w:p w14:paraId="3D3902FB" w14:textId="77777777" w:rsidR="007972AC" w:rsidRDefault="000A22FC" w:rsidP="006405D5">
      <w:pPr>
        <w:rPr>
          <w:rFonts w:cs="Arial"/>
        </w:rPr>
      </w:pPr>
      <w:r>
        <w:rPr>
          <w:b/>
        </w:rPr>
        <w:t>Polytan GmbH :</w:t>
      </w:r>
      <w:r>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38B82A32" w14:textId="77777777" w:rsidR="00CF6D19" w:rsidRDefault="00CF6D19" w:rsidP="006405D5">
      <w:pPr>
        <w:rPr>
          <w:rFonts w:cs="Arial"/>
        </w:rPr>
      </w:pPr>
    </w:p>
    <w:p w14:paraId="242402BB" w14:textId="7AE634BE" w:rsidR="00CF6D19" w:rsidRPr="00961F78" w:rsidRDefault="00CF6D19" w:rsidP="00CF6D19">
      <w:pPr>
        <w:rPr>
          <w:rFonts w:cs="Arial"/>
          <w:b/>
        </w:rPr>
      </w:pPr>
      <w:r w:rsidRPr="00961F78">
        <w:rPr>
          <w:b/>
        </w:rPr>
        <w:t xml:space="preserve">À propos de </w:t>
      </w:r>
      <w:proofErr w:type="spellStart"/>
      <w:r w:rsidRPr="00961F78">
        <w:rPr>
          <w:b/>
        </w:rPr>
        <w:t>Braskem</w:t>
      </w:r>
      <w:proofErr w:type="spellEnd"/>
      <w:r w:rsidRPr="00961F78">
        <w:rPr>
          <w:b/>
        </w:rPr>
        <w:t xml:space="preserve"> : </w:t>
      </w:r>
    </w:p>
    <w:p w14:paraId="0C3792D0" w14:textId="242C5798" w:rsidR="00CF6D19" w:rsidRDefault="00CF6D19" w:rsidP="00CF6D19">
      <w:pPr>
        <w:rPr>
          <w:rFonts w:cs="Arial"/>
        </w:rPr>
      </w:pPr>
      <w:r w:rsidRPr="00961F78">
        <w:lastRenderedPageBreak/>
        <w:t xml:space="preserve">Avec une vision globale de l’avenir axée sur l’humain, </w:t>
      </w:r>
      <w:proofErr w:type="spellStart"/>
      <w:r w:rsidRPr="00961F78">
        <w:t>Braskem</w:t>
      </w:r>
      <w:proofErr w:type="spellEnd"/>
      <w:r w:rsidRPr="00961F78">
        <w:t xml:space="preserve"> s’efforce chaque jour à améliorer la vie des gens en créant des solutions durables au moyen de produits chimiques et de plastiques. </w:t>
      </w:r>
      <w:proofErr w:type="spellStart"/>
      <w:r w:rsidRPr="00961F78">
        <w:t>Braske</w:t>
      </w:r>
      <w:r w:rsidR="0068114B" w:rsidRPr="00961F78">
        <w:t>m</w:t>
      </w:r>
      <w:proofErr w:type="spellEnd"/>
      <w:r w:rsidRPr="00961F78">
        <w:t xml:space="preserve"> est le plus gros producteur de résines thermoplastiques du continent américain et le producteur leader de biopolymères au monde et crée des solutions plus écologiques, intelligentes et durables grâce à des plastiques et des produits chimiques. </w:t>
      </w:r>
      <w:proofErr w:type="spellStart"/>
      <w:r w:rsidRPr="00961F78">
        <w:t>Braskem</w:t>
      </w:r>
      <w:proofErr w:type="spellEnd"/>
      <w:r w:rsidRPr="00961F78">
        <w:t xml:space="preserve"> exporte à des clients présents dans environ 100 pays et exploite 41 unités industrielles situées au Brésil, aux États-Unis, en Allemagne et au Mexique, où elle travaille en partenariat avec la société mexicaine </w:t>
      </w:r>
      <w:proofErr w:type="spellStart"/>
      <w:r w:rsidRPr="00961F78">
        <w:t>Idesa</w:t>
      </w:r>
      <w:proofErr w:type="spellEnd"/>
      <w:r w:rsidRPr="00961F78">
        <w:t>. Pour plus d'informations, consultez le site www.braskem.com.</w:t>
      </w:r>
    </w:p>
    <w:p w14:paraId="40CD6361" w14:textId="77777777" w:rsidR="00B21132" w:rsidRDefault="00B21132" w:rsidP="006405D5">
      <w:pPr>
        <w:rPr>
          <w:rFonts w:cs="Arial"/>
        </w:rPr>
      </w:pPr>
    </w:p>
    <w:p w14:paraId="226A5330" w14:textId="77777777" w:rsidR="00B21132" w:rsidRPr="00284796" w:rsidRDefault="00B21132" w:rsidP="006405D5"/>
    <w:p w14:paraId="4F342662" w14:textId="77777777" w:rsidR="00BF5CB0" w:rsidRPr="00284796" w:rsidRDefault="00BF5CB0" w:rsidP="006405D5">
      <w:pPr>
        <w:pStyle w:val="PolytanBriefbogenTextblock"/>
        <w:spacing w:after="80"/>
        <w:rPr>
          <w:b/>
        </w:rPr>
      </w:pPr>
    </w:p>
    <w:p w14:paraId="1EB15738" w14:textId="77777777" w:rsidR="00613DA8" w:rsidRPr="00284796" w:rsidRDefault="00613DA8" w:rsidP="006405D5">
      <w:pPr>
        <w:pStyle w:val="PolytanBriefbogenTextblock"/>
        <w:spacing w:after="80"/>
        <w:sectPr w:rsidR="00613DA8" w:rsidRPr="00284796" w:rsidSect="00613DA8">
          <w:headerReference w:type="default" r:id="rId15"/>
          <w:footerReference w:type="default" r:id="rId16"/>
          <w:headerReference w:type="first" r:id="rId17"/>
          <w:pgSz w:w="11906" w:h="16838"/>
          <w:pgMar w:top="4395" w:right="3684" w:bottom="1702" w:left="1417" w:header="705" w:footer="0" w:gutter="0"/>
          <w:cols w:space="708"/>
          <w:titlePg/>
          <w:docGrid w:linePitch="360"/>
        </w:sectPr>
      </w:pPr>
    </w:p>
    <w:p w14:paraId="146BBC1D" w14:textId="77777777" w:rsidR="00125B2B" w:rsidRPr="00284796" w:rsidRDefault="008160B3" w:rsidP="006405D5">
      <w:pPr>
        <w:pStyle w:val="PolytanBriefbogenTextblock"/>
        <w:spacing w:after="80"/>
      </w:pPr>
      <w:r>
        <w:lastRenderedPageBreak/>
        <w:t xml:space="preserve">Coordonnées de l’agence : </w:t>
      </w:r>
      <w:r>
        <w:br/>
        <w:t>Seifert PR GmbH (GPRA)</w:t>
      </w:r>
      <w:r>
        <w:br/>
        <w:t>Barbara Mäurle</w:t>
      </w:r>
      <w:r>
        <w:br/>
      </w:r>
      <w:proofErr w:type="spellStart"/>
      <w:r>
        <w:t>Zettachring</w:t>
      </w:r>
      <w:proofErr w:type="spellEnd"/>
      <w:r>
        <w:t xml:space="preserve"> 2a</w:t>
      </w:r>
      <w:r>
        <w:br/>
        <w:t>70567 Stuttgart</w:t>
      </w:r>
      <w:r>
        <w:br/>
        <w:t>0711 / 77918-26</w:t>
      </w:r>
      <w:r>
        <w:br/>
        <w:t>barbara.maeurle@seifert-pr.de</w:t>
      </w:r>
    </w:p>
    <w:p w14:paraId="041C63EE" w14:textId="77777777" w:rsidR="005C575C" w:rsidRDefault="005C575C" w:rsidP="006405D5">
      <w:pPr>
        <w:pStyle w:val="PolytanBriefbogenTextblock"/>
        <w:spacing w:after="80"/>
      </w:pPr>
    </w:p>
    <w:p w14:paraId="64060ED5" w14:textId="77777777" w:rsidR="00B21132" w:rsidRDefault="00B21132" w:rsidP="006405D5">
      <w:pPr>
        <w:pStyle w:val="PolytanBriefbogenTextblock"/>
        <w:spacing w:after="80"/>
      </w:pPr>
    </w:p>
    <w:p w14:paraId="5773FCA3" w14:textId="77777777" w:rsidR="00B21132" w:rsidRDefault="00B21132" w:rsidP="006405D5">
      <w:pPr>
        <w:pStyle w:val="PolytanBriefbogenTextblock"/>
        <w:spacing w:after="80"/>
      </w:pPr>
    </w:p>
    <w:p w14:paraId="17AFCB57" w14:textId="77777777" w:rsidR="00B21132" w:rsidRDefault="00B21132" w:rsidP="006405D5">
      <w:pPr>
        <w:pStyle w:val="PolytanBriefbogenTextblock"/>
        <w:spacing w:after="80"/>
      </w:pPr>
    </w:p>
    <w:p w14:paraId="4E187F14" w14:textId="77777777" w:rsidR="00B21132" w:rsidRDefault="00B21132" w:rsidP="006405D5">
      <w:pPr>
        <w:pStyle w:val="PolytanBriefbogenTextblock"/>
        <w:spacing w:after="80"/>
      </w:pPr>
    </w:p>
    <w:p w14:paraId="1CCFFE21" w14:textId="77777777" w:rsidR="00B21132" w:rsidRDefault="00B21132" w:rsidP="006405D5">
      <w:pPr>
        <w:pStyle w:val="PolytanBriefbogenTextblock"/>
        <w:spacing w:after="80"/>
      </w:pPr>
    </w:p>
    <w:p w14:paraId="725505FC" w14:textId="77777777" w:rsidR="00B21132" w:rsidRDefault="00B21132" w:rsidP="006405D5">
      <w:pPr>
        <w:pStyle w:val="PolytanBriefbogenTextblock"/>
        <w:spacing w:after="80"/>
      </w:pPr>
    </w:p>
    <w:p w14:paraId="42D3981F" w14:textId="77777777" w:rsidR="00B21132" w:rsidRDefault="00B21132" w:rsidP="006405D5">
      <w:pPr>
        <w:pStyle w:val="PolytanBriefbogenTextblock"/>
        <w:spacing w:after="80"/>
      </w:pPr>
    </w:p>
    <w:p w14:paraId="4A7FB59A" w14:textId="77777777" w:rsidR="00B21132" w:rsidRDefault="00B21132" w:rsidP="006405D5">
      <w:pPr>
        <w:pStyle w:val="PolytanBriefbogenTextblock"/>
        <w:spacing w:after="80"/>
      </w:pPr>
    </w:p>
    <w:p w14:paraId="2066B4B5" w14:textId="77777777" w:rsidR="00B21132" w:rsidRDefault="00B21132" w:rsidP="006405D5">
      <w:pPr>
        <w:pStyle w:val="PolytanBriefbogenTextblock"/>
        <w:spacing w:after="80"/>
      </w:pPr>
    </w:p>
    <w:p w14:paraId="05DE602B" w14:textId="77777777" w:rsidR="008B7695" w:rsidRDefault="00BF5CB0" w:rsidP="006405D5">
      <w:pPr>
        <w:pStyle w:val="PolytanBriefbogenTextblock"/>
        <w:spacing w:after="80"/>
      </w:pPr>
      <w:r>
        <w:lastRenderedPageBreak/>
        <w:t xml:space="preserve">Coordonnées de la société : </w:t>
      </w:r>
      <w:r>
        <w:br/>
        <w:t xml:space="preserve">Polytan GmbH </w:t>
      </w:r>
      <w:r>
        <w:br/>
        <w:t>Tobias Müller</w:t>
      </w:r>
      <w:r>
        <w:br/>
      </w:r>
      <w:proofErr w:type="spellStart"/>
      <w:r>
        <w:t>Gewerbering</w:t>
      </w:r>
      <w:proofErr w:type="spellEnd"/>
      <w:r>
        <w:t xml:space="preserve"> 3 </w:t>
      </w:r>
      <w:r>
        <w:br/>
        <w:t xml:space="preserve">86666 </w:t>
      </w:r>
      <w:proofErr w:type="spellStart"/>
      <w:r>
        <w:t>Burgheim</w:t>
      </w:r>
      <w:proofErr w:type="spellEnd"/>
      <w:r>
        <w:t xml:space="preserve"> </w:t>
      </w:r>
      <w:r>
        <w:br/>
        <w:t>08432 / 8771</w:t>
      </w:r>
      <w:r>
        <w:br/>
        <w:t>tobias.mueller@polytan.com</w:t>
      </w:r>
    </w:p>
    <w:p w14:paraId="3F1C15BB" w14:textId="77777777" w:rsidR="001005EC" w:rsidRDefault="001005EC" w:rsidP="006405D5">
      <w:pPr>
        <w:pStyle w:val="PolytanBriefbogenTextblock"/>
        <w:spacing w:after="80"/>
      </w:pPr>
    </w:p>
    <w:p w14:paraId="337A850B" w14:textId="77777777" w:rsidR="001005EC" w:rsidRDefault="001005EC" w:rsidP="006405D5">
      <w:pPr>
        <w:pStyle w:val="PolytanBriefbogenTextblock"/>
        <w:spacing w:after="80"/>
      </w:pPr>
    </w:p>
    <w:p w14:paraId="7E4ED63A" w14:textId="77777777" w:rsidR="001005EC" w:rsidRDefault="001005EC" w:rsidP="006405D5">
      <w:pPr>
        <w:pStyle w:val="PolytanBriefbogenTextblock"/>
        <w:spacing w:after="80"/>
      </w:pPr>
    </w:p>
    <w:p w14:paraId="317D6A1B" w14:textId="77777777"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0C3BE" w14:textId="77777777" w:rsidR="00334FAD" w:rsidRDefault="00334FAD" w:rsidP="0058077E">
      <w:pPr>
        <w:spacing w:after="0" w:line="240" w:lineRule="auto"/>
      </w:pPr>
      <w:r>
        <w:separator/>
      </w:r>
    </w:p>
  </w:endnote>
  <w:endnote w:type="continuationSeparator" w:id="0">
    <w:p w14:paraId="6403830D" w14:textId="77777777" w:rsidR="00334FAD" w:rsidRDefault="00334FAD"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2480"/>
      <w:docPartObj>
        <w:docPartGallery w:val="Page Numbers (Top of Page)"/>
        <w:docPartUnique/>
      </w:docPartObj>
    </w:sdtPr>
    <w:sdtEndPr/>
    <w:sdtContent>
      <w:p w14:paraId="1B147BFC" w14:textId="77777777"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961F78">
          <w:rPr>
            <w:noProof/>
            <w:color w:val="808080" w:themeColor="background1" w:themeShade="80"/>
          </w:rPr>
          <w:t>6</w:t>
        </w:r>
        <w:r w:rsidRPr="00613DA8">
          <w:rPr>
            <w:color w:val="808080" w:themeColor="background1" w:themeShade="80"/>
          </w:rPr>
          <w:fldChar w:fldCharType="end"/>
        </w:r>
        <w:r>
          <w:rPr>
            <w:color w:val="808080" w:themeColor="background1" w:themeShade="80"/>
          </w:rPr>
          <w:t xml:space="preserve"> -</w:t>
        </w:r>
      </w:p>
      <w:p w14:paraId="7BE52E1D" w14:textId="77777777" w:rsidR="00613DA8" w:rsidRDefault="00961F78" w:rsidP="00613DA8">
        <w:pPr>
          <w:pStyle w:val="Kopfzeile"/>
          <w:ind w:left="720"/>
        </w:pPr>
      </w:p>
    </w:sdtContent>
  </w:sdt>
  <w:p w14:paraId="2226F7E3" w14:textId="77777777" w:rsidR="00613DA8" w:rsidRDefault="00613DA8">
    <w:pPr>
      <w:pStyle w:val="Fuzeile"/>
    </w:pPr>
  </w:p>
  <w:p w14:paraId="4C0081ED"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26027" w14:textId="77777777" w:rsidR="00334FAD" w:rsidRDefault="00334FAD" w:rsidP="0058077E">
      <w:pPr>
        <w:spacing w:after="0" w:line="240" w:lineRule="auto"/>
      </w:pPr>
      <w:r>
        <w:separator/>
      </w:r>
    </w:p>
  </w:footnote>
  <w:footnote w:type="continuationSeparator" w:id="0">
    <w:p w14:paraId="133A022D" w14:textId="77777777" w:rsidR="00334FAD" w:rsidRDefault="00334FAD"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40122"/>
      <w:docPartObj>
        <w:docPartGallery w:val="Page Numbers (Top of Page)"/>
        <w:docPartUnique/>
      </w:docPartObj>
    </w:sdtPr>
    <w:sdtEndPr/>
    <w:sdtContent>
      <w:p w14:paraId="4E16E627" w14:textId="77777777"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554755E1" wp14:editId="2CB67A99">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885715" w14:textId="77777777" w:rsidR="00E84BF2" w:rsidRDefault="00961F78" w:rsidP="00E84BF2">
        <w:pPr>
          <w:pStyle w:val="Kopfzeile"/>
          <w:ind w:left="720"/>
        </w:pPr>
      </w:p>
    </w:sdtContent>
  </w:sdt>
  <w:p w14:paraId="0C81B692" w14:textId="77777777" w:rsidR="0058077E" w:rsidRPr="00F31C8B" w:rsidRDefault="0058077E">
    <w:pPr>
      <w:pStyle w:val="Kopfzeile"/>
      <w:rPr>
        <w:color w:val="808080" w:themeColor="background1" w:themeShade="80"/>
        <w:sz w:val="36"/>
        <w:szCs w:val="36"/>
      </w:rPr>
    </w:pPr>
  </w:p>
  <w:p w14:paraId="6745AEC4"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733A"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6F89FB99" wp14:editId="1B860961">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3D6ADC" w14:textId="77777777" w:rsidR="00DB2E64" w:rsidRDefault="00DB2E64" w:rsidP="00E84BF2">
    <w:pPr>
      <w:pStyle w:val="Kopfzeile"/>
      <w:rPr>
        <w:color w:val="808080" w:themeColor="background1" w:themeShade="80"/>
        <w:sz w:val="36"/>
        <w:szCs w:val="36"/>
      </w:rPr>
    </w:pPr>
  </w:p>
  <w:p w14:paraId="77395E3F"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COMMUNIQUÉ DE PRESSE</w:t>
    </w:r>
  </w:p>
  <w:p w14:paraId="6EE19F67" w14:textId="77777777" w:rsidR="00E84BF2" w:rsidRDefault="00E84BF2" w:rsidP="00E84BF2">
    <w:pPr>
      <w:pStyle w:val="Kopfzeile"/>
      <w:rPr>
        <w:color w:val="808080" w:themeColor="background1" w:themeShade="80"/>
        <w:sz w:val="36"/>
        <w:szCs w:val="36"/>
      </w:rPr>
    </w:pPr>
  </w:p>
  <w:p w14:paraId="60AD30D2"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2975"/>
    <w:rsid w:val="00013219"/>
    <w:rsid w:val="00017AEE"/>
    <w:rsid w:val="000349D6"/>
    <w:rsid w:val="00035A1B"/>
    <w:rsid w:val="000442BE"/>
    <w:rsid w:val="00050C15"/>
    <w:rsid w:val="000532BB"/>
    <w:rsid w:val="000569E6"/>
    <w:rsid w:val="00064D04"/>
    <w:rsid w:val="0007209D"/>
    <w:rsid w:val="000762A7"/>
    <w:rsid w:val="000A0F46"/>
    <w:rsid w:val="000A22FC"/>
    <w:rsid w:val="000A49B6"/>
    <w:rsid w:val="000C08A0"/>
    <w:rsid w:val="000C1D4D"/>
    <w:rsid w:val="000C57E1"/>
    <w:rsid w:val="000C6910"/>
    <w:rsid w:val="000D4798"/>
    <w:rsid w:val="000D690D"/>
    <w:rsid w:val="000F406D"/>
    <w:rsid w:val="000F7BCA"/>
    <w:rsid w:val="000F7F3B"/>
    <w:rsid w:val="001005EC"/>
    <w:rsid w:val="00101EB2"/>
    <w:rsid w:val="0010253E"/>
    <w:rsid w:val="00107E7B"/>
    <w:rsid w:val="00111E33"/>
    <w:rsid w:val="00114BB8"/>
    <w:rsid w:val="00117234"/>
    <w:rsid w:val="0012276B"/>
    <w:rsid w:val="00122BB4"/>
    <w:rsid w:val="00125B2B"/>
    <w:rsid w:val="00125C98"/>
    <w:rsid w:val="001339CE"/>
    <w:rsid w:val="001343C5"/>
    <w:rsid w:val="001407A8"/>
    <w:rsid w:val="001500F6"/>
    <w:rsid w:val="0015405A"/>
    <w:rsid w:val="001549E6"/>
    <w:rsid w:val="00155650"/>
    <w:rsid w:val="0016177B"/>
    <w:rsid w:val="001733AC"/>
    <w:rsid w:val="00176B03"/>
    <w:rsid w:val="00177756"/>
    <w:rsid w:val="00183328"/>
    <w:rsid w:val="00183561"/>
    <w:rsid w:val="00187A5F"/>
    <w:rsid w:val="001A70DA"/>
    <w:rsid w:val="001A7B1F"/>
    <w:rsid w:val="001B1866"/>
    <w:rsid w:val="001D0A3C"/>
    <w:rsid w:val="001D31A6"/>
    <w:rsid w:val="001E3351"/>
    <w:rsid w:val="001E48BE"/>
    <w:rsid w:val="002008CB"/>
    <w:rsid w:val="00204081"/>
    <w:rsid w:val="00205567"/>
    <w:rsid w:val="00206C8A"/>
    <w:rsid w:val="00212844"/>
    <w:rsid w:val="00212E3A"/>
    <w:rsid w:val="00220DB9"/>
    <w:rsid w:val="00221C40"/>
    <w:rsid w:val="002315F3"/>
    <w:rsid w:val="002423F3"/>
    <w:rsid w:val="00256911"/>
    <w:rsid w:val="00262E88"/>
    <w:rsid w:val="00265706"/>
    <w:rsid w:val="0026745B"/>
    <w:rsid w:val="00274355"/>
    <w:rsid w:val="0028336A"/>
    <w:rsid w:val="00284796"/>
    <w:rsid w:val="002B32B6"/>
    <w:rsid w:val="002C4041"/>
    <w:rsid w:val="002C63DC"/>
    <w:rsid w:val="002C7C45"/>
    <w:rsid w:val="002D10B5"/>
    <w:rsid w:val="002E50F0"/>
    <w:rsid w:val="00304180"/>
    <w:rsid w:val="00305AB6"/>
    <w:rsid w:val="003268B6"/>
    <w:rsid w:val="0033055D"/>
    <w:rsid w:val="00334FAD"/>
    <w:rsid w:val="00336235"/>
    <w:rsid w:val="003430BC"/>
    <w:rsid w:val="00354AC5"/>
    <w:rsid w:val="003639F0"/>
    <w:rsid w:val="00364A22"/>
    <w:rsid w:val="00365E73"/>
    <w:rsid w:val="00367791"/>
    <w:rsid w:val="003766B8"/>
    <w:rsid w:val="00376948"/>
    <w:rsid w:val="0038226D"/>
    <w:rsid w:val="00386C06"/>
    <w:rsid w:val="00392B7F"/>
    <w:rsid w:val="00393BA0"/>
    <w:rsid w:val="003972AA"/>
    <w:rsid w:val="003B248A"/>
    <w:rsid w:val="003C0F3A"/>
    <w:rsid w:val="003C38E6"/>
    <w:rsid w:val="003C759C"/>
    <w:rsid w:val="003D434D"/>
    <w:rsid w:val="003D5E2D"/>
    <w:rsid w:val="003E0BDA"/>
    <w:rsid w:val="003E6FE4"/>
    <w:rsid w:val="003F067F"/>
    <w:rsid w:val="003F37EA"/>
    <w:rsid w:val="003F60FA"/>
    <w:rsid w:val="004014C5"/>
    <w:rsid w:val="0041346D"/>
    <w:rsid w:val="0042444B"/>
    <w:rsid w:val="004376DC"/>
    <w:rsid w:val="00442D30"/>
    <w:rsid w:val="00445D3D"/>
    <w:rsid w:val="0045181C"/>
    <w:rsid w:val="004568AB"/>
    <w:rsid w:val="00466955"/>
    <w:rsid w:val="004669CD"/>
    <w:rsid w:val="00470540"/>
    <w:rsid w:val="004719EC"/>
    <w:rsid w:val="0047341B"/>
    <w:rsid w:val="00477B6C"/>
    <w:rsid w:val="00483999"/>
    <w:rsid w:val="0048450F"/>
    <w:rsid w:val="00490901"/>
    <w:rsid w:val="00495546"/>
    <w:rsid w:val="00495AA8"/>
    <w:rsid w:val="00497170"/>
    <w:rsid w:val="004A534F"/>
    <w:rsid w:val="004B03C2"/>
    <w:rsid w:val="004B2D21"/>
    <w:rsid w:val="004B2D8A"/>
    <w:rsid w:val="004D0E8F"/>
    <w:rsid w:val="004E331A"/>
    <w:rsid w:val="004E5F0B"/>
    <w:rsid w:val="004F1C67"/>
    <w:rsid w:val="00510F9D"/>
    <w:rsid w:val="005115C9"/>
    <w:rsid w:val="0051258E"/>
    <w:rsid w:val="005130AB"/>
    <w:rsid w:val="00513515"/>
    <w:rsid w:val="0051777F"/>
    <w:rsid w:val="00521B3E"/>
    <w:rsid w:val="0053038A"/>
    <w:rsid w:val="00530A2E"/>
    <w:rsid w:val="00531097"/>
    <w:rsid w:val="005321CF"/>
    <w:rsid w:val="00532CFD"/>
    <w:rsid w:val="00536288"/>
    <w:rsid w:val="005365D9"/>
    <w:rsid w:val="00537680"/>
    <w:rsid w:val="00551419"/>
    <w:rsid w:val="00553B2F"/>
    <w:rsid w:val="005667C7"/>
    <w:rsid w:val="00571B49"/>
    <w:rsid w:val="005769F8"/>
    <w:rsid w:val="00577AB7"/>
    <w:rsid w:val="0058077E"/>
    <w:rsid w:val="00583F2D"/>
    <w:rsid w:val="005904D4"/>
    <w:rsid w:val="0059405C"/>
    <w:rsid w:val="005A1FED"/>
    <w:rsid w:val="005A2BE1"/>
    <w:rsid w:val="005C47F0"/>
    <w:rsid w:val="005C530D"/>
    <w:rsid w:val="005C575C"/>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57243"/>
    <w:rsid w:val="006619BC"/>
    <w:rsid w:val="00663A57"/>
    <w:rsid w:val="00676D2D"/>
    <w:rsid w:val="0068114B"/>
    <w:rsid w:val="00692A13"/>
    <w:rsid w:val="00692B2B"/>
    <w:rsid w:val="006A5986"/>
    <w:rsid w:val="006A5B9D"/>
    <w:rsid w:val="006B188D"/>
    <w:rsid w:val="006B3B24"/>
    <w:rsid w:val="006C5252"/>
    <w:rsid w:val="006D6172"/>
    <w:rsid w:val="006E477F"/>
    <w:rsid w:val="006F4C0B"/>
    <w:rsid w:val="006F76BF"/>
    <w:rsid w:val="007046E8"/>
    <w:rsid w:val="007217F1"/>
    <w:rsid w:val="007238BE"/>
    <w:rsid w:val="007264F7"/>
    <w:rsid w:val="0072790E"/>
    <w:rsid w:val="00731D99"/>
    <w:rsid w:val="00734ECC"/>
    <w:rsid w:val="00746B0C"/>
    <w:rsid w:val="007475BB"/>
    <w:rsid w:val="00751E3A"/>
    <w:rsid w:val="00757CEF"/>
    <w:rsid w:val="00760129"/>
    <w:rsid w:val="0076149E"/>
    <w:rsid w:val="0076466D"/>
    <w:rsid w:val="007808B6"/>
    <w:rsid w:val="00784D9A"/>
    <w:rsid w:val="00785DD7"/>
    <w:rsid w:val="0079377B"/>
    <w:rsid w:val="007972AC"/>
    <w:rsid w:val="007A2BF6"/>
    <w:rsid w:val="007B2A20"/>
    <w:rsid w:val="007B5867"/>
    <w:rsid w:val="007B7CF7"/>
    <w:rsid w:val="007C02D7"/>
    <w:rsid w:val="007C0E3E"/>
    <w:rsid w:val="007D0026"/>
    <w:rsid w:val="007D3537"/>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89D"/>
    <w:rsid w:val="00855A9B"/>
    <w:rsid w:val="00860374"/>
    <w:rsid w:val="00863103"/>
    <w:rsid w:val="00863CD0"/>
    <w:rsid w:val="00872A16"/>
    <w:rsid w:val="00876F05"/>
    <w:rsid w:val="00877DF2"/>
    <w:rsid w:val="008939AA"/>
    <w:rsid w:val="0089533B"/>
    <w:rsid w:val="008979D8"/>
    <w:rsid w:val="008A05EA"/>
    <w:rsid w:val="008A13E5"/>
    <w:rsid w:val="008A3DF2"/>
    <w:rsid w:val="008A684F"/>
    <w:rsid w:val="008A7E05"/>
    <w:rsid w:val="008B0ABF"/>
    <w:rsid w:val="008B7695"/>
    <w:rsid w:val="008C2E9F"/>
    <w:rsid w:val="008D557F"/>
    <w:rsid w:val="008E01B7"/>
    <w:rsid w:val="008E2C97"/>
    <w:rsid w:val="008E45B7"/>
    <w:rsid w:val="008E5D53"/>
    <w:rsid w:val="008E7789"/>
    <w:rsid w:val="00901572"/>
    <w:rsid w:val="00905979"/>
    <w:rsid w:val="00906CBB"/>
    <w:rsid w:val="00912695"/>
    <w:rsid w:val="009147B2"/>
    <w:rsid w:val="0091624D"/>
    <w:rsid w:val="00916FB5"/>
    <w:rsid w:val="00927F6F"/>
    <w:rsid w:val="00935F22"/>
    <w:rsid w:val="00943B4B"/>
    <w:rsid w:val="009458EB"/>
    <w:rsid w:val="00955C5F"/>
    <w:rsid w:val="00955E45"/>
    <w:rsid w:val="009604E6"/>
    <w:rsid w:val="00961F78"/>
    <w:rsid w:val="00965C95"/>
    <w:rsid w:val="00970C92"/>
    <w:rsid w:val="0097188C"/>
    <w:rsid w:val="0097364B"/>
    <w:rsid w:val="00977344"/>
    <w:rsid w:val="00986070"/>
    <w:rsid w:val="009930C1"/>
    <w:rsid w:val="009977A8"/>
    <w:rsid w:val="00997A51"/>
    <w:rsid w:val="009B0B34"/>
    <w:rsid w:val="009B2C4E"/>
    <w:rsid w:val="009B443F"/>
    <w:rsid w:val="009C44D1"/>
    <w:rsid w:val="009C5800"/>
    <w:rsid w:val="009E0788"/>
    <w:rsid w:val="009E306C"/>
    <w:rsid w:val="009E4EF8"/>
    <w:rsid w:val="009E51DA"/>
    <w:rsid w:val="009F12E3"/>
    <w:rsid w:val="009F35C1"/>
    <w:rsid w:val="009F6E8D"/>
    <w:rsid w:val="00A07157"/>
    <w:rsid w:val="00A12DBE"/>
    <w:rsid w:val="00A20765"/>
    <w:rsid w:val="00A2536F"/>
    <w:rsid w:val="00A260CC"/>
    <w:rsid w:val="00A26BFC"/>
    <w:rsid w:val="00A30ECA"/>
    <w:rsid w:val="00A33CCA"/>
    <w:rsid w:val="00A36D27"/>
    <w:rsid w:val="00A433B0"/>
    <w:rsid w:val="00A46205"/>
    <w:rsid w:val="00A539E0"/>
    <w:rsid w:val="00A61EDE"/>
    <w:rsid w:val="00A715CC"/>
    <w:rsid w:val="00A76C6E"/>
    <w:rsid w:val="00A85417"/>
    <w:rsid w:val="00A9185E"/>
    <w:rsid w:val="00A91EAE"/>
    <w:rsid w:val="00A9753E"/>
    <w:rsid w:val="00A978DC"/>
    <w:rsid w:val="00AC1FBA"/>
    <w:rsid w:val="00AD0A7C"/>
    <w:rsid w:val="00AD1FFC"/>
    <w:rsid w:val="00AD440C"/>
    <w:rsid w:val="00AE7460"/>
    <w:rsid w:val="00AF6256"/>
    <w:rsid w:val="00B01BC4"/>
    <w:rsid w:val="00B03A5A"/>
    <w:rsid w:val="00B045CA"/>
    <w:rsid w:val="00B13F4A"/>
    <w:rsid w:val="00B206F3"/>
    <w:rsid w:val="00B20F86"/>
    <w:rsid w:val="00B21132"/>
    <w:rsid w:val="00B25EFA"/>
    <w:rsid w:val="00B320F9"/>
    <w:rsid w:val="00B32EBC"/>
    <w:rsid w:val="00B34A32"/>
    <w:rsid w:val="00B37B22"/>
    <w:rsid w:val="00B43A81"/>
    <w:rsid w:val="00B450F2"/>
    <w:rsid w:val="00B520C3"/>
    <w:rsid w:val="00B5675A"/>
    <w:rsid w:val="00B7030D"/>
    <w:rsid w:val="00B71181"/>
    <w:rsid w:val="00B730EF"/>
    <w:rsid w:val="00B733D1"/>
    <w:rsid w:val="00B75C06"/>
    <w:rsid w:val="00B76017"/>
    <w:rsid w:val="00B86110"/>
    <w:rsid w:val="00BA2908"/>
    <w:rsid w:val="00BA3753"/>
    <w:rsid w:val="00BA3F92"/>
    <w:rsid w:val="00BA522A"/>
    <w:rsid w:val="00BD2F89"/>
    <w:rsid w:val="00BD3EF6"/>
    <w:rsid w:val="00BD4DDC"/>
    <w:rsid w:val="00BD6E1D"/>
    <w:rsid w:val="00BE2D6B"/>
    <w:rsid w:val="00BF1791"/>
    <w:rsid w:val="00BF5CB0"/>
    <w:rsid w:val="00C160A7"/>
    <w:rsid w:val="00C17E87"/>
    <w:rsid w:val="00C305AE"/>
    <w:rsid w:val="00C36C89"/>
    <w:rsid w:val="00C37DE2"/>
    <w:rsid w:val="00C40C02"/>
    <w:rsid w:val="00C47322"/>
    <w:rsid w:val="00C51C2A"/>
    <w:rsid w:val="00C53A31"/>
    <w:rsid w:val="00C62060"/>
    <w:rsid w:val="00C62C21"/>
    <w:rsid w:val="00C7024C"/>
    <w:rsid w:val="00C727A5"/>
    <w:rsid w:val="00C748E9"/>
    <w:rsid w:val="00C7516F"/>
    <w:rsid w:val="00C81006"/>
    <w:rsid w:val="00C81D9D"/>
    <w:rsid w:val="00C84674"/>
    <w:rsid w:val="00C92AB9"/>
    <w:rsid w:val="00C94538"/>
    <w:rsid w:val="00C976F0"/>
    <w:rsid w:val="00CA0511"/>
    <w:rsid w:val="00CA0FA6"/>
    <w:rsid w:val="00CA6117"/>
    <w:rsid w:val="00CB444C"/>
    <w:rsid w:val="00CC2D37"/>
    <w:rsid w:val="00CC606B"/>
    <w:rsid w:val="00CD78EA"/>
    <w:rsid w:val="00CE344B"/>
    <w:rsid w:val="00CE4A92"/>
    <w:rsid w:val="00CF6D19"/>
    <w:rsid w:val="00CF7996"/>
    <w:rsid w:val="00D002D8"/>
    <w:rsid w:val="00D025EC"/>
    <w:rsid w:val="00D026A5"/>
    <w:rsid w:val="00D050DE"/>
    <w:rsid w:val="00D16E8C"/>
    <w:rsid w:val="00D24442"/>
    <w:rsid w:val="00D30B7E"/>
    <w:rsid w:val="00D30F3A"/>
    <w:rsid w:val="00D46354"/>
    <w:rsid w:val="00D47DA6"/>
    <w:rsid w:val="00D51334"/>
    <w:rsid w:val="00D532A5"/>
    <w:rsid w:val="00D60320"/>
    <w:rsid w:val="00D623FA"/>
    <w:rsid w:val="00D63D13"/>
    <w:rsid w:val="00D640EE"/>
    <w:rsid w:val="00D67B4E"/>
    <w:rsid w:val="00D75049"/>
    <w:rsid w:val="00D773C5"/>
    <w:rsid w:val="00D83710"/>
    <w:rsid w:val="00D87C7F"/>
    <w:rsid w:val="00D908A7"/>
    <w:rsid w:val="00D92163"/>
    <w:rsid w:val="00D942EC"/>
    <w:rsid w:val="00DB2E64"/>
    <w:rsid w:val="00DB3937"/>
    <w:rsid w:val="00DB449E"/>
    <w:rsid w:val="00DC1DC3"/>
    <w:rsid w:val="00DC6F39"/>
    <w:rsid w:val="00DC715A"/>
    <w:rsid w:val="00DD1803"/>
    <w:rsid w:val="00DD27F0"/>
    <w:rsid w:val="00DE00DB"/>
    <w:rsid w:val="00DE0840"/>
    <w:rsid w:val="00DF1C32"/>
    <w:rsid w:val="00DF58B2"/>
    <w:rsid w:val="00E0079F"/>
    <w:rsid w:val="00E15300"/>
    <w:rsid w:val="00E173F0"/>
    <w:rsid w:val="00E20FAF"/>
    <w:rsid w:val="00E26732"/>
    <w:rsid w:val="00E269DE"/>
    <w:rsid w:val="00E3129B"/>
    <w:rsid w:val="00E3461C"/>
    <w:rsid w:val="00E42ABB"/>
    <w:rsid w:val="00E43593"/>
    <w:rsid w:val="00E44C74"/>
    <w:rsid w:val="00E45220"/>
    <w:rsid w:val="00E503B5"/>
    <w:rsid w:val="00E60B33"/>
    <w:rsid w:val="00E61514"/>
    <w:rsid w:val="00E61D69"/>
    <w:rsid w:val="00E64CCA"/>
    <w:rsid w:val="00E75581"/>
    <w:rsid w:val="00E762E5"/>
    <w:rsid w:val="00E76F7F"/>
    <w:rsid w:val="00E773C6"/>
    <w:rsid w:val="00E83D03"/>
    <w:rsid w:val="00E8405D"/>
    <w:rsid w:val="00E84BF2"/>
    <w:rsid w:val="00E907DB"/>
    <w:rsid w:val="00E925B8"/>
    <w:rsid w:val="00E93190"/>
    <w:rsid w:val="00E941C1"/>
    <w:rsid w:val="00EA24E1"/>
    <w:rsid w:val="00EA4057"/>
    <w:rsid w:val="00EA4401"/>
    <w:rsid w:val="00EB2C7F"/>
    <w:rsid w:val="00EC7034"/>
    <w:rsid w:val="00ED685C"/>
    <w:rsid w:val="00EE4887"/>
    <w:rsid w:val="00EE611E"/>
    <w:rsid w:val="00EF1552"/>
    <w:rsid w:val="00EF6CAC"/>
    <w:rsid w:val="00F100FB"/>
    <w:rsid w:val="00F11704"/>
    <w:rsid w:val="00F11EC3"/>
    <w:rsid w:val="00F164E7"/>
    <w:rsid w:val="00F22ECB"/>
    <w:rsid w:val="00F2378A"/>
    <w:rsid w:val="00F26A52"/>
    <w:rsid w:val="00F3040C"/>
    <w:rsid w:val="00F306C7"/>
    <w:rsid w:val="00F31C8B"/>
    <w:rsid w:val="00F416FD"/>
    <w:rsid w:val="00F42734"/>
    <w:rsid w:val="00F43817"/>
    <w:rsid w:val="00F45286"/>
    <w:rsid w:val="00F51276"/>
    <w:rsid w:val="00F52BFE"/>
    <w:rsid w:val="00F627C7"/>
    <w:rsid w:val="00F65030"/>
    <w:rsid w:val="00F66E4A"/>
    <w:rsid w:val="00F740B0"/>
    <w:rsid w:val="00F74F36"/>
    <w:rsid w:val="00F75DF2"/>
    <w:rsid w:val="00F923D7"/>
    <w:rsid w:val="00F940A9"/>
    <w:rsid w:val="00F95C17"/>
    <w:rsid w:val="00F95D44"/>
    <w:rsid w:val="00FA18D0"/>
    <w:rsid w:val="00FA586A"/>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B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5C47F0"/>
    <w:rPr>
      <w:sz w:val="16"/>
      <w:szCs w:val="16"/>
    </w:rPr>
  </w:style>
  <w:style w:type="paragraph" w:styleId="Kommentartext">
    <w:name w:val="annotation text"/>
    <w:basedOn w:val="Standard"/>
    <w:link w:val="KommentartextZchn"/>
    <w:uiPriority w:val="99"/>
    <w:semiHidden/>
    <w:unhideWhenUsed/>
    <w:rsid w:val="005C47F0"/>
    <w:pPr>
      <w:spacing w:line="240" w:lineRule="auto"/>
    </w:pPr>
    <w:rPr>
      <w:szCs w:val="20"/>
    </w:rPr>
  </w:style>
  <w:style w:type="character" w:customStyle="1" w:styleId="KommentartextZchn">
    <w:name w:val="Kommentartext Zchn"/>
    <w:basedOn w:val="Absatz-Standardschriftart"/>
    <w:link w:val="Kommentartext"/>
    <w:uiPriority w:val="99"/>
    <w:semiHidden/>
    <w:rsid w:val="005C47F0"/>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5C47F0"/>
    <w:rPr>
      <w:b/>
      <w:bCs/>
    </w:rPr>
  </w:style>
  <w:style w:type="character" w:customStyle="1" w:styleId="KommentarthemaZchn">
    <w:name w:val="Kommentarthema Zchn"/>
    <w:basedOn w:val="KommentartextZchn"/>
    <w:link w:val="Kommentarthema"/>
    <w:uiPriority w:val="99"/>
    <w:semiHidden/>
    <w:rsid w:val="005C47F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de-DE" w:bidi="ar-SA"/>
      </w:rPr>
    </w:rPrDefault>
    <w:pPrDefault>
      <w:pPr>
        <w:spacing w:before="80" w:after="8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5C47F0"/>
    <w:rPr>
      <w:sz w:val="16"/>
      <w:szCs w:val="16"/>
    </w:rPr>
  </w:style>
  <w:style w:type="paragraph" w:styleId="Kommentartext">
    <w:name w:val="annotation text"/>
    <w:basedOn w:val="Standard"/>
    <w:link w:val="KommentartextZchn"/>
    <w:uiPriority w:val="99"/>
    <w:semiHidden/>
    <w:unhideWhenUsed/>
    <w:rsid w:val="005C47F0"/>
    <w:pPr>
      <w:spacing w:line="240" w:lineRule="auto"/>
    </w:pPr>
    <w:rPr>
      <w:szCs w:val="20"/>
    </w:rPr>
  </w:style>
  <w:style w:type="character" w:customStyle="1" w:styleId="KommentartextZchn">
    <w:name w:val="Kommentartext Zchn"/>
    <w:basedOn w:val="Absatz-Standardschriftart"/>
    <w:link w:val="Kommentartext"/>
    <w:uiPriority w:val="99"/>
    <w:semiHidden/>
    <w:rsid w:val="005C47F0"/>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5C47F0"/>
    <w:rPr>
      <w:b/>
      <w:bCs/>
    </w:rPr>
  </w:style>
  <w:style w:type="character" w:customStyle="1" w:styleId="KommentarthemaZchn">
    <w:name w:val="Kommentarthema Zchn"/>
    <w:basedOn w:val="KommentartextZchn"/>
    <w:link w:val="Kommentarthema"/>
    <w:uiPriority w:val="99"/>
    <w:semiHidden/>
    <w:rsid w:val="005C47F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229074719">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E038-09FB-49D4-B00F-8082E430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6</Pages>
  <Words>1174</Words>
  <Characters>7402</Characters>
  <Application>Microsoft Office Word</Application>
  <DocSecurity>0</DocSecurity>
  <Lines>61</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Polytan Sportstättenbau GmbH</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Tobias Müller</cp:lastModifiedBy>
  <cp:revision>4</cp:revision>
  <cp:lastPrinted>2019-01-10T11:05:00Z</cp:lastPrinted>
  <dcterms:created xsi:type="dcterms:W3CDTF">2019-01-18T09:52:00Z</dcterms:created>
  <dcterms:modified xsi:type="dcterms:W3CDTF">2019-02-13T12:17:00Z</dcterms:modified>
</cp:coreProperties>
</file>