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95620" w14:textId="77777777" w:rsidR="00284796" w:rsidRPr="00284796" w:rsidRDefault="00363CDD" w:rsidP="006405D5">
      <w:pPr>
        <w:pStyle w:val="PolytanBriefbogenBetreffzeile"/>
        <w:spacing w:after="80"/>
      </w:pPr>
      <w:r>
        <w:t xml:space="preserve">Gazon synthétique </w:t>
      </w:r>
      <w:r>
        <w:rPr>
          <w:i/>
        </w:rPr>
        <w:t>LigaTurf Cross GT</w:t>
      </w:r>
      <w:r>
        <w:t xml:space="preserve"> en bioplastique</w:t>
      </w:r>
    </w:p>
    <w:p w14:paraId="5449ECE7" w14:textId="77777777" w:rsidR="00284796" w:rsidRPr="0053038A" w:rsidRDefault="00E37BEE" w:rsidP="0053038A">
      <w:pPr>
        <w:pStyle w:val="PolytanBriefbogenBetreffzeile"/>
        <w:spacing w:before="160" w:after="160"/>
        <w:rPr>
          <w:color w:val="595959" w:themeColor="text1" w:themeTint="A6"/>
          <w:sz w:val="32"/>
          <w:szCs w:val="32"/>
        </w:rPr>
      </w:pPr>
      <w:r>
        <w:rPr>
          <w:color w:val="595959" w:themeColor="text1" w:themeTint="A6"/>
          <w:sz w:val="32"/>
          <w:szCs w:val="32"/>
        </w:rPr>
        <w:t>Le premier gazon pour football neutre en CO</w:t>
      </w:r>
      <w:r>
        <w:rPr>
          <w:color w:val="595959" w:themeColor="text1" w:themeTint="A6"/>
          <w:sz w:val="32"/>
          <w:szCs w:val="32"/>
          <w:vertAlign w:val="subscript"/>
        </w:rPr>
        <w:t>2</w:t>
      </w:r>
    </w:p>
    <w:p w14:paraId="33124D9C" w14:textId="77777777" w:rsidR="009C6A3A" w:rsidRPr="00D32C4D" w:rsidRDefault="009C6A3A" w:rsidP="000C0FED">
      <w:pPr>
        <w:pStyle w:val="PolytanBriefbogenBetreffzeile"/>
        <w:spacing w:after="120"/>
      </w:pPr>
      <w:r>
        <w:t xml:space="preserve">Depuis son lancement sur le marché, le gazon pour football </w:t>
      </w:r>
      <w:r>
        <w:rPr>
          <w:i/>
        </w:rPr>
        <w:t>LigaTurf Cross</w:t>
      </w:r>
      <w:r>
        <w:t xml:space="preserve"> est devenu un vrai modèle de réussite. Il est issu de la demande d’un système particulier combinant fibres lisses et fibres texturées en un seul et unique produit. Outre sa solidité, le revêtement de sol à usage sportif offre non seulement des qualités de jeu naturelles mais aussi un entretien facile. Pour le FSB 2019 de Cologne, Polytan a considérablement amélioré le gazon et a travaillé sur la composante « durabilité ». Les fibres du nouveau </w:t>
      </w:r>
      <w:r>
        <w:rPr>
          <w:i/>
        </w:rPr>
        <w:t>LigaTurf Cross GT</w:t>
      </w:r>
      <w:r>
        <w:t xml:space="preserve"> sont composées à 80 % de bioplastique PE. Grâce à diverses autres mesures d'accompagnement, il a été ainsi possible d’obtenir le premier gazon pour football neutre en CO</w:t>
      </w:r>
      <w:r>
        <w:rPr>
          <w:vertAlign w:val="subscript"/>
        </w:rPr>
        <w:t>2</w:t>
      </w:r>
      <w:r>
        <w:t xml:space="preserve"> au monde. </w:t>
      </w:r>
    </w:p>
    <w:p w14:paraId="60381E88" w14:textId="3D176E97" w:rsidR="009872D1" w:rsidRPr="00D32C4D" w:rsidRDefault="00F3639B" w:rsidP="000C0FED">
      <w:pPr>
        <w:spacing w:after="120"/>
      </w:pPr>
      <w:r>
        <w:t xml:space="preserve">Le bioplastique utilisé dans le nouveau </w:t>
      </w:r>
      <w:r>
        <w:rPr>
          <w:i/>
        </w:rPr>
        <w:t>LigaTurf Cross GT</w:t>
      </w:r>
      <w:r>
        <w:t xml:space="preserve"> est le </w:t>
      </w:r>
      <w:r>
        <w:rPr>
          <w:i/>
          <w:iCs/>
        </w:rPr>
        <w:t>polyéthylène</w:t>
      </w:r>
      <w:r>
        <w:t xml:space="preserve"> </w:t>
      </w:r>
      <w:r>
        <w:rPr>
          <w:i/>
        </w:rPr>
        <w:t>I´m green</w:t>
      </w:r>
      <w:r>
        <w:rPr>
          <w:i/>
          <w:vertAlign w:val="superscript"/>
        </w:rPr>
        <w:t>TM</w:t>
      </w:r>
      <w:r>
        <w:rPr>
          <w:vertAlign w:val="superscript"/>
        </w:rPr>
        <w:t xml:space="preserve"> </w:t>
      </w:r>
      <w:r>
        <w:t xml:space="preserve"> fabriqué par la société brésilienne Braskem, laquelle est le leader mondial dans ce domaine. </w:t>
      </w:r>
      <w:r w:rsidR="00D27626">
        <w:t>L</w:t>
      </w:r>
      <w:r>
        <w:t xml:space="preserve">oin du territoire amazonien, celui-ci est obtenu à partir d’une matière première renouvelable, à savoir la canne à sucre. Autre point décisif pour Polytan en ce qui concerne l’environnement : </w:t>
      </w:r>
      <w:r w:rsidR="00F83271">
        <w:t>l</w:t>
      </w:r>
      <w:r>
        <w:t xml:space="preserve">a culture de la canne sert en premier lieu à la production alimentaire et seul le tiers du pressage qui n’est plus utilisable pour le sucre au détail est alors utilisé pour la production du bioplastique. </w:t>
      </w:r>
    </w:p>
    <w:p w14:paraId="63F81E79" w14:textId="77777777" w:rsidR="00A1127F" w:rsidRPr="00D32C4D" w:rsidRDefault="009872D1" w:rsidP="00947A40">
      <w:pPr>
        <w:spacing w:after="120"/>
      </w:pPr>
      <w:r>
        <w:t xml:space="preserve">Polytan fabrique actuellement les fibres du gazon synthétique </w:t>
      </w:r>
      <w:r>
        <w:rPr>
          <w:i/>
        </w:rPr>
        <w:t>LigaTurf Cross CT</w:t>
      </w:r>
      <w:r>
        <w:t xml:space="preserve"> à partir du </w:t>
      </w:r>
      <w:r>
        <w:rPr>
          <w:i/>
        </w:rPr>
        <w:t>polyéthylène I´m green</w:t>
      </w:r>
      <w:r>
        <w:rPr>
          <w:i/>
          <w:vertAlign w:val="superscript"/>
        </w:rPr>
        <w:t>TM</w:t>
      </w:r>
      <w:r>
        <w:t xml:space="preserve"> – avec un taux allant jusqu’à 80 %. Ceci garantit un bilan écologique optimal car avec cette part de matière première </w:t>
      </w:r>
      <w:proofErr w:type="spellStart"/>
      <w:r>
        <w:t>bioproduite</w:t>
      </w:r>
      <w:proofErr w:type="spellEnd"/>
      <w:r>
        <w:t>, il est possible d’économiser plus de 2 tonnes de CO</w:t>
      </w:r>
      <w:r>
        <w:rPr>
          <w:vertAlign w:val="subscript"/>
        </w:rPr>
        <w:t>2</w:t>
      </w:r>
      <w:r>
        <w:t xml:space="preserve"> par tonne de matériaux utilisés pour les fibres du gazon. Pour un terrain de football complet, cela correspond à env. 56 tonnes de CO</w:t>
      </w:r>
      <w:r>
        <w:rPr>
          <w:vertAlign w:val="subscript"/>
        </w:rPr>
        <w:t>2</w:t>
      </w:r>
      <w:r>
        <w:t xml:space="preserve"> en moins. Ceci constitue la base de la neutralité CO</w:t>
      </w:r>
      <w:r>
        <w:rPr>
          <w:vertAlign w:val="subscript"/>
        </w:rPr>
        <w:t>2</w:t>
      </w:r>
      <w:r>
        <w:t xml:space="preserve"> du nouveau </w:t>
      </w:r>
      <w:r>
        <w:rPr>
          <w:i/>
        </w:rPr>
        <w:t xml:space="preserve">LigaTurf Cross CT. </w:t>
      </w:r>
      <w:r>
        <w:t xml:space="preserve">Enfin, Polytan atteint son objectif en appliquant tout un paquet de mesures. Parmi celles-ci, on peut citer la conversion de la production de </w:t>
      </w:r>
      <w:proofErr w:type="spellStart"/>
      <w:r>
        <w:t>Gefrath</w:t>
      </w:r>
      <w:proofErr w:type="spellEnd"/>
      <w:r>
        <w:t xml:space="preserve"> à une électricité 100 % écologique et l’optimisation de la fabrication de la sous-couche du gazon synthétique. </w:t>
      </w:r>
    </w:p>
    <w:p w14:paraId="40B5E458" w14:textId="54E064D3" w:rsidR="00E37BEE" w:rsidRPr="00D32C4D" w:rsidRDefault="009872D1" w:rsidP="00F3639B">
      <w:r>
        <w:lastRenderedPageBreak/>
        <w:t>Ce bilan écologique neutre en CO</w:t>
      </w:r>
      <w:r>
        <w:rPr>
          <w:vertAlign w:val="subscript"/>
        </w:rPr>
        <w:t>2</w:t>
      </w:r>
      <w:r>
        <w:t xml:space="preserve"> obtenu par le </w:t>
      </w:r>
      <w:r>
        <w:rPr>
          <w:i/>
        </w:rPr>
        <w:t>LigaTurf Cross GT</w:t>
      </w:r>
      <w:r>
        <w:t xml:space="preserve"> augmente de manière encore plus significative l’intérêt que les communes et les clubs portent à ce gazon synthétique : </w:t>
      </w:r>
      <w:r w:rsidR="00F83271">
        <w:t>o</w:t>
      </w:r>
      <w:r>
        <w:t xml:space="preserve">utre le confort de jeu élevé offert par les filaments lisses ainsi qu’une résistance extrême et une grande facilité d’entretien obtenues grâce aux filaments texturés, ce gazon saura aussi répondre à l’avenir à des normes environnementales exigeantes. Mais ce n'est pas tout : la combinaison spéciale des fibres permet de réduire la quantité de granules de remplissage d’environ 40 % supplémentaires, pour atteindre un chiffre inférieur à 2 kg/m². De plus, la densité des points a été augmentée et assure ainsi une meilleure retenue des granules dans le sol, optimise la protection des joueurs et réduit l’effet d’éclaboussure indésirable. </w:t>
      </w:r>
    </w:p>
    <w:p w14:paraId="1D05DC63" w14:textId="31B632F6" w:rsidR="009872D1" w:rsidRDefault="00577710" w:rsidP="00F3639B">
      <w:proofErr w:type="spellStart"/>
      <w:r>
        <w:rPr>
          <w:color w:val="000000"/>
        </w:rPr>
        <w:t>Friedemann</w:t>
      </w:r>
      <w:proofErr w:type="spellEnd"/>
      <w:r>
        <w:rPr>
          <w:color w:val="000000"/>
        </w:rPr>
        <w:t xml:space="preserve"> </w:t>
      </w:r>
      <w:proofErr w:type="spellStart"/>
      <w:r>
        <w:rPr>
          <w:color w:val="000000"/>
        </w:rPr>
        <w:t>Söll</w:t>
      </w:r>
      <w:proofErr w:type="spellEnd"/>
      <w:r>
        <w:rPr>
          <w:color w:val="000000"/>
        </w:rPr>
        <w:t xml:space="preserve">, </w:t>
      </w:r>
      <w:r>
        <w:t xml:space="preserve">Polytan </w:t>
      </w:r>
      <w:r>
        <w:rPr>
          <w:color w:val="000000"/>
        </w:rPr>
        <w:t xml:space="preserve">Chief Product </w:t>
      </w:r>
      <w:proofErr w:type="spellStart"/>
      <w:r>
        <w:rPr>
          <w:color w:val="000000"/>
        </w:rPr>
        <w:t>Officer</w:t>
      </w:r>
      <w:proofErr w:type="spellEnd"/>
      <w:r>
        <w:rPr>
          <w:color w:val="000000"/>
        </w:rPr>
        <w:t xml:space="preserve"> </w:t>
      </w:r>
      <w:proofErr w:type="spellStart"/>
      <w:r>
        <w:rPr>
          <w:color w:val="000000"/>
        </w:rPr>
        <w:t>Region</w:t>
      </w:r>
      <w:proofErr w:type="spellEnd"/>
      <w:r>
        <w:rPr>
          <w:color w:val="000000"/>
        </w:rPr>
        <w:t xml:space="preserve"> EMEA,</w:t>
      </w:r>
      <w:r w:rsidR="00E42621">
        <w:rPr>
          <w:rStyle w:val="st"/>
        </w:rPr>
        <w:t xml:space="preserve"> à propos de l’innovation présentée à Cologne : « Le premier gazon pour football neutre en CO</w:t>
      </w:r>
      <w:r w:rsidR="00E42621">
        <w:rPr>
          <w:rStyle w:val="st"/>
          <w:vertAlign w:val="subscript"/>
        </w:rPr>
        <w:t xml:space="preserve">2 </w:t>
      </w:r>
      <w:r w:rsidR="00E42621">
        <w:rPr>
          <w:i/>
        </w:rPr>
        <w:t xml:space="preserve">LigaTurf Cross GT </w:t>
      </w:r>
      <w:r w:rsidR="00E42621">
        <w:t xml:space="preserve">est déjà le quatrième produit de la gamme Green </w:t>
      </w:r>
      <w:proofErr w:type="spellStart"/>
      <w:r w:rsidR="00E42621">
        <w:t>Technology</w:t>
      </w:r>
      <w:proofErr w:type="spellEnd"/>
      <w:r w:rsidR="00E42621">
        <w:t xml:space="preserve"> que nous avons créée en 2017. Tous les nouveaux produits GT se caractérisent par un meilleur bilan écologique au moment de la fabrication et peuvent être recyclés sans aucun problème. » Le </w:t>
      </w:r>
      <w:proofErr w:type="spellStart"/>
      <w:r w:rsidR="00E42621">
        <w:t>biopolyéthylène</w:t>
      </w:r>
      <w:proofErr w:type="spellEnd"/>
      <w:r w:rsidR="00E42621">
        <w:t xml:space="preserve"> </w:t>
      </w:r>
      <w:r w:rsidR="00E42621">
        <w:rPr>
          <w:i/>
        </w:rPr>
        <w:t>I´m green</w:t>
      </w:r>
      <w:r w:rsidR="00E42621">
        <w:rPr>
          <w:i/>
          <w:vertAlign w:val="superscript"/>
        </w:rPr>
        <w:t>TM</w:t>
      </w:r>
      <w:r w:rsidR="00E42621">
        <w:rPr>
          <w:vertAlign w:val="superscript"/>
        </w:rPr>
        <w:t xml:space="preserve"> </w:t>
      </w:r>
      <w:r w:rsidR="00E42621">
        <w:t xml:space="preserve">de Braskem a déjà fait ses preuves sur le gazon pour hockey </w:t>
      </w:r>
      <w:r w:rsidR="00E42621">
        <w:rPr>
          <w:i/>
        </w:rPr>
        <w:t xml:space="preserve">Poligras </w:t>
      </w:r>
      <w:r w:rsidR="00E42621" w:rsidRPr="00792797">
        <w:rPr>
          <w:i/>
        </w:rPr>
        <w:t>Tokyo</w:t>
      </w:r>
      <w:r w:rsidR="00E42621">
        <w:rPr>
          <w:i/>
        </w:rPr>
        <w:t xml:space="preserve"> GT,</w:t>
      </w:r>
      <w:r w:rsidR="00E42621">
        <w:rPr>
          <w:i/>
          <w:iCs/>
        </w:rPr>
        <w:t xml:space="preserve"> </w:t>
      </w:r>
      <w:r w:rsidR="00E42621">
        <w:t>où les fils sont également fabriqués à partir de cette matière première. Le revêtement de sol à usage sportif pour hockey a été conçu en vue des Jeux Olympiques de Tokyo en 2020 et soutient l’objectif des premiers Jeux Olympiques gardant un équilibre CO</w:t>
      </w:r>
      <w:r w:rsidR="00E42621">
        <w:rPr>
          <w:vertAlign w:val="subscript"/>
        </w:rPr>
        <w:t>2</w:t>
      </w:r>
      <w:r w:rsidR="00E42621">
        <w:t xml:space="preserve"> neutre. </w:t>
      </w:r>
    </w:p>
    <w:p w14:paraId="04E48255" w14:textId="77777777" w:rsidR="00225F16" w:rsidRPr="00F3639B" w:rsidRDefault="00225F16" w:rsidP="00F3639B">
      <w:pPr>
        <w:rPr>
          <w:rFonts w:cs="Arial"/>
        </w:rPr>
      </w:pPr>
    </w:p>
    <w:p w14:paraId="4D68AB7A" w14:textId="77777777" w:rsidR="00D32C4D" w:rsidRDefault="00D32C4D" w:rsidP="00D32C4D">
      <w:pPr>
        <w:rPr>
          <w:b/>
        </w:rPr>
      </w:pPr>
      <w:r>
        <w:rPr>
          <w:b/>
        </w:rPr>
        <w:t>Légendes :</w:t>
      </w:r>
    </w:p>
    <w:p w14:paraId="438754CA" w14:textId="77777777" w:rsidR="00D32C4D" w:rsidRPr="00311A96" w:rsidRDefault="00D32C4D" w:rsidP="00D32C4D">
      <w:r>
        <w:rPr>
          <w:b/>
          <w:noProof/>
          <w:lang w:val="de-DE" w:eastAsia="de-DE"/>
        </w:rPr>
        <w:drawing>
          <wp:inline distT="0" distB="0" distL="0" distR="0" wp14:anchorId="61FAF2F0" wp14:editId="7346C4EA">
            <wp:extent cx="2600077" cy="1555319"/>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ytan-Kunstrasen-LigaTurf Cross G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9629" cy="1561033"/>
                    </a:xfrm>
                    <a:prstGeom prst="rect">
                      <a:avLst/>
                    </a:prstGeom>
                  </pic:spPr>
                </pic:pic>
              </a:graphicData>
            </a:graphic>
          </wp:inline>
        </w:drawing>
      </w:r>
      <w:r>
        <w:rPr>
          <w:b/>
        </w:rPr>
        <w:br/>
        <w:t>Polytan-</w:t>
      </w:r>
      <w:proofErr w:type="spellStart"/>
      <w:r>
        <w:rPr>
          <w:b/>
        </w:rPr>
        <w:t>Kunstrasen</w:t>
      </w:r>
      <w:proofErr w:type="spellEnd"/>
      <w:r>
        <w:rPr>
          <w:b/>
        </w:rPr>
        <w:t>-LigaTurf Cross GT.jpg.jpg</w:t>
      </w:r>
      <w:r>
        <w:rPr>
          <w:b/>
        </w:rPr>
        <w:br/>
      </w:r>
      <w:r>
        <w:lastRenderedPageBreak/>
        <w:t xml:space="preserve">Avec le </w:t>
      </w:r>
      <w:r>
        <w:rPr>
          <w:i/>
        </w:rPr>
        <w:t>LigaTurf Cross GT</w:t>
      </w:r>
      <w:r>
        <w:t>, Polytan a présenté à l'occasion du FSB 2019 le premier gazon pour football neutre en CO</w:t>
      </w:r>
      <w:r>
        <w:rPr>
          <w:vertAlign w:val="subscript"/>
        </w:rPr>
        <w:t>2</w:t>
      </w:r>
      <w:r>
        <w:t xml:space="preserve">. </w:t>
      </w:r>
    </w:p>
    <w:p w14:paraId="39CCB1AF" w14:textId="77777777" w:rsidR="00D32C4D" w:rsidRDefault="00D32C4D" w:rsidP="00D32C4D">
      <w:r>
        <w:rPr>
          <w:b/>
        </w:rPr>
        <w:t xml:space="preserve">Photo : Polytan </w:t>
      </w:r>
      <w:proofErr w:type="spellStart"/>
      <w:r>
        <w:rPr>
          <w:b/>
        </w:rPr>
        <w:t>GmbH</w:t>
      </w:r>
      <w:proofErr w:type="spellEnd"/>
      <w:r>
        <w:rPr>
          <w:b/>
        </w:rPr>
        <w:t xml:space="preserve"> </w:t>
      </w:r>
    </w:p>
    <w:p w14:paraId="7CC95A6A" w14:textId="77777777" w:rsidR="00117234" w:rsidRDefault="00117234" w:rsidP="00D32C4D">
      <w:pPr>
        <w:rPr>
          <w:b/>
        </w:rPr>
      </w:pPr>
    </w:p>
    <w:p w14:paraId="539E9E86" w14:textId="77777777" w:rsidR="007972AC" w:rsidRDefault="000A22FC" w:rsidP="006405D5">
      <w:pPr>
        <w:rPr>
          <w:rFonts w:cs="Arial"/>
        </w:rPr>
      </w:pPr>
      <w:r>
        <w:rPr>
          <w:b/>
        </w:rPr>
        <w:t xml:space="preserve">Polytan </w:t>
      </w:r>
      <w:proofErr w:type="spellStart"/>
      <w:r>
        <w:rPr>
          <w:b/>
        </w:rPr>
        <w:t>GmbH</w:t>
      </w:r>
      <w:proofErr w:type="spellEnd"/>
      <w:r>
        <w:rPr>
          <w:b/>
        </w:rPr>
        <w:t> </w:t>
      </w:r>
      <w:proofErr w:type="gramStart"/>
      <w:r>
        <w:rPr>
          <w:b/>
        </w:rPr>
        <w:t>:</w:t>
      </w:r>
      <w:proofErr w:type="gramEnd"/>
      <w:r>
        <w:br/>
        <w:t>Faire le meilleur revêtement au service des exploits sportifs, tel est l'idéal que poursuit Polytan depuis 1969. En gardant en permanence l'œil sur les dernières découvertes dans le champ de la médecine du sport, le spécialiste en revêtements pour sports d'extérieur n'a de cesse de perfectionner ses systèmes de revêtements synthétiques et de gazon synthétique. Aujourd'hui, les terrains en gazon synthétique ont non seulement des propriétés semblables à celles de l’herbe naturelle, mais ils offrent aussi d'excellentes qualités de jeu. La gamme des revêtements synthétiques de qualité supérieure va des revêtements amortissants et absorbeurs de chocs aux revêtements pour piste de vitesse, en passant par les terrains tout temps polyvalents. Outre le développement, la fabrication et la pose de ses propres revêtements sportifs, la gamme de services fournie par Polytan comprend aussi le marquage des lignes, les réparations, le nettoyage et l'entretien. Tous les produits répondent aux normes nationales et internationales actuellement en vigueur et sont dûment certifiés par les fédérations sportives internationales telles que la FIFA, le FIH, le World Rugby et l'IAAF.</w:t>
      </w:r>
    </w:p>
    <w:p w14:paraId="1F47C708" w14:textId="77777777" w:rsidR="00BF5CB0" w:rsidRPr="00284796" w:rsidRDefault="00BF5CB0" w:rsidP="006405D5">
      <w:pPr>
        <w:pStyle w:val="PolytanBriefbogenTextblock"/>
        <w:spacing w:after="80"/>
        <w:rPr>
          <w:b/>
        </w:rPr>
      </w:pPr>
    </w:p>
    <w:p w14:paraId="1FAB407B" w14:textId="77777777" w:rsidR="00613DA8" w:rsidRPr="00284796" w:rsidRDefault="00613DA8" w:rsidP="006405D5">
      <w:pPr>
        <w:pStyle w:val="PolytanBriefbogenTextblock"/>
        <w:spacing w:after="80"/>
        <w:sectPr w:rsidR="00613DA8" w:rsidRPr="00284796" w:rsidSect="00613DA8">
          <w:headerReference w:type="default" r:id="rId9"/>
          <w:footerReference w:type="default" r:id="rId10"/>
          <w:headerReference w:type="first" r:id="rId11"/>
          <w:pgSz w:w="11906" w:h="16838"/>
          <w:pgMar w:top="4395" w:right="3684" w:bottom="1702" w:left="1417" w:header="705" w:footer="0" w:gutter="0"/>
          <w:cols w:space="708"/>
          <w:titlePg/>
          <w:docGrid w:linePitch="360"/>
        </w:sectPr>
      </w:pPr>
    </w:p>
    <w:p w14:paraId="07D56D37" w14:textId="77777777" w:rsidR="00125B2B" w:rsidRPr="00284796" w:rsidRDefault="008160B3" w:rsidP="006405D5">
      <w:pPr>
        <w:pStyle w:val="PolytanBriefbogenTextblock"/>
        <w:spacing w:after="80"/>
      </w:pPr>
      <w:r>
        <w:t xml:space="preserve">Coordonnées de l’agence : </w:t>
      </w:r>
      <w:r>
        <w:br/>
        <w:t xml:space="preserve">Seifert PR </w:t>
      </w:r>
      <w:proofErr w:type="spellStart"/>
      <w:r>
        <w:t>GmbH</w:t>
      </w:r>
      <w:proofErr w:type="spellEnd"/>
      <w:r>
        <w:t xml:space="preserve"> (GPRA</w:t>
      </w:r>
      <w:proofErr w:type="gramStart"/>
      <w:r>
        <w:t>)</w:t>
      </w:r>
      <w:proofErr w:type="gramEnd"/>
      <w:r>
        <w:br/>
        <w:t>Barbara Mäurle</w:t>
      </w:r>
      <w:r>
        <w:br/>
        <w:t>Zettachring 2a</w:t>
      </w:r>
      <w:r>
        <w:br/>
        <w:t>70567 Stuttgart</w:t>
      </w:r>
      <w:r>
        <w:br/>
        <w:t>0711 / 77918-26</w:t>
      </w:r>
      <w:r>
        <w:br/>
        <w:t>barbara.maeurle@seifert-pr.de</w:t>
      </w:r>
    </w:p>
    <w:p w14:paraId="21CB8D7E" w14:textId="77777777" w:rsidR="005C575C" w:rsidRDefault="005C575C" w:rsidP="006405D5">
      <w:pPr>
        <w:pStyle w:val="PolytanBriefbogenTextblock"/>
        <w:spacing w:after="80"/>
      </w:pPr>
    </w:p>
    <w:p w14:paraId="18FFE6F1" w14:textId="77777777" w:rsidR="00D32C4D" w:rsidRDefault="00D32C4D" w:rsidP="006405D5">
      <w:pPr>
        <w:pStyle w:val="PolytanBriefbogenTextblock"/>
        <w:spacing w:after="80"/>
      </w:pPr>
    </w:p>
    <w:p w14:paraId="35CDE734" w14:textId="77777777" w:rsidR="00577710" w:rsidRDefault="00577710" w:rsidP="006405D5">
      <w:pPr>
        <w:pStyle w:val="PolytanBriefbogenTextblock"/>
        <w:spacing w:after="80"/>
      </w:pPr>
    </w:p>
    <w:p w14:paraId="2C4B644F" w14:textId="77777777" w:rsidR="00D32C4D" w:rsidRDefault="00D32C4D" w:rsidP="006405D5">
      <w:pPr>
        <w:pStyle w:val="PolytanBriefbogenTextblock"/>
        <w:spacing w:after="80"/>
      </w:pPr>
    </w:p>
    <w:p w14:paraId="7CC293FD" w14:textId="77777777" w:rsidR="008B7695" w:rsidRDefault="00BF5CB0" w:rsidP="006405D5">
      <w:pPr>
        <w:pStyle w:val="PolytanBriefbogenTextblock"/>
        <w:spacing w:after="80"/>
      </w:pPr>
      <w:bookmarkStart w:id="0" w:name="_GoBack"/>
      <w:bookmarkEnd w:id="0"/>
      <w:r>
        <w:t xml:space="preserve">Coordonnées de la société : </w:t>
      </w:r>
      <w:r>
        <w:br/>
        <w:t xml:space="preserve">Polytan </w:t>
      </w:r>
      <w:proofErr w:type="spellStart"/>
      <w:r>
        <w:t>GmbH</w:t>
      </w:r>
      <w:proofErr w:type="spellEnd"/>
      <w:r>
        <w:t xml:space="preserve"> </w:t>
      </w:r>
      <w:r>
        <w:br/>
      </w:r>
      <w:r>
        <w:lastRenderedPageBreak/>
        <w:t>Tobias Müller</w:t>
      </w:r>
      <w:r>
        <w:br/>
      </w:r>
      <w:proofErr w:type="spellStart"/>
      <w:r>
        <w:t>Gewerbering</w:t>
      </w:r>
      <w:proofErr w:type="spellEnd"/>
      <w:r>
        <w:t xml:space="preserve"> 3 </w:t>
      </w:r>
      <w:r>
        <w:br/>
        <w:t xml:space="preserve">86666 Burgheim </w:t>
      </w:r>
      <w:r>
        <w:br/>
        <w:t>08432 / 8771</w:t>
      </w:r>
      <w:r>
        <w:br/>
        <w:t>tobias.mueller@polytan.com</w:t>
      </w:r>
    </w:p>
    <w:p w14:paraId="4FB44A71" w14:textId="77777777" w:rsidR="001005EC" w:rsidRDefault="001005EC" w:rsidP="006405D5">
      <w:pPr>
        <w:pStyle w:val="PolytanBriefbogenTextblock"/>
        <w:spacing w:after="80"/>
      </w:pPr>
    </w:p>
    <w:p w14:paraId="5298C2DE" w14:textId="77777777" w:rsidR="001005EC" w:rsidRDefault="001005EC" w:rsidP="006405D5">
      <w:pPr>
        <w:pStyle w:val="PolytanBriefbogenTextblock"/>
        <w:spacing w:after="80"/>
      </w:pPr>
    </w:p>
    <w:p w14:paraId="4978951E" w14:textId="77777777" w:rsidR="001005EC" w:rsidRDefault="001005EC" w:rsidP="006405D5">
      <w:pPr>
        <w:pStyle w:val="PolytanBriefbogenTextblock"/>
        <w:spacing w:after="80"/>
      </w:pPr>
    </w:p>
    <w:p w14:paraId="31FD6AE7" w14:textId="77777777" w:rsidR="001005EC" w:rsidRDefault="001005EC" w:rsidP="006405D5">
      <w:pPr>
        <w:pStyle w:val="PolytanBriefbogenTextblock"/>
        <w:spacing w:after="80"/>
      </w:pPr>
    </w:p>
    <w:sectPr w:rsidR="001005EC" w:rsidSect="00613DA8">
      <w:type w:val="continuous"/>
      <w:pgSz w:w="11906" w:h="16838"/>
      <w:pgMar w:top="3402" w:right="3684" w:bottom="2410" w:left="1417" w:header="708" w:footer="0"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57360" w14:textId="77777777" w:rsidR="00D27626" w:rsidRDefault="00D27626" w:rsidP="0058077E">
      <w:pPr>
        <w:spacing w:after="0" w:line="240" w:lineRule="auto"/>
      </w:pPr>
      <w:r>
        <w:separator/>
      </w:r>
    </w:p>
  </w:endnote>
  <w:endnote w:type="continuationSeparator" w:id="0">
    <w:p w14:paraId="52DCE945" w14:textId="77777777" w:rsidR="00D27626" w:rsidRDefault="00D27626" w:rsidP="0058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42480"/>
      <w:docPartObj>
        <w:docPartGallery w:val="Page Numbers (Top of Page)"/>
        <w:docPartUnique/>
      </w:docPartObj>
    </w:sdtPr>
    <w:sdtEndPr/>
    <w:sdtContent>
      <w:p w14:paraId="762C148B" w14:textId="77777777" w:rsidR="00D27626" w:rsidRPr="00613DA8" w:rsidRDefault="00D27626" w:rsidP="00613DA8">
        <w:pPr>
          <w:pStyle w:val="Kopfzeile"/>
          <w:ind w:left="1080"/>
          <w:jc w:val="center"/>
          <w:rPr>
            <w:color w:val="808080" w:themeColor="background1" w:themeShade="80"/>
          </w:rPr>
        </w:pPr>
        <w:r>
          <w:rPr>
            <w:color w:val="808080" w:themeColor="background1" w:themeShade="80"/>
          </w:rPr>
          <w:t xml:space="preserve">- </w:t>
        </w:r>
        <w:r w:rsidRPr="00613DA8">
          <w:rPr>
            <w:color w:val="808080" w:themeColor="background1" w:themeShade="80"/>
          </w:rPr>
          <w:fldChar w:fldCharType="begin"/>
        </w:r>
        <w:r w:rsidRPr="00613DA8">
          <w:rPr>
            <w:color w:val="808080" w:themeColor="background1" w:themeShade="80"/>
          </w:rPr>
          <w:instrText>PAGE   \* MERGEFORMAT</w:instrText>
        </w:r>
        <w:r w:rsidRPr="00613DA8">
          <w:rPr>
            <w:color w:val="808080" w:themeColor="background1" w:themeShade="80"/>
          </w:rPr>
          <w:fldChar w:fldCharType="separate"/>
        </w:r>
        <w:r w:rsidR="00577710">
          <w:rPr>
            <w:noProof/>
            <w:color w:val="808080" w:themeColor="background1" w:themeShade="80"/>
          </w:rPr>
          <w:t>3</w:t>
        </w:r>
        <w:r w:rsidRPr="00613DA8">
          <w:rPr>
            <w:color w:val="808080" w:themeColor="background1" w:themeShade="80"/>
          </w:rPr>
          <w:fldChar w:fldCharType="end"/>
        </w:r>
        <w:r>
          <w:rPr>
            <w:color w:val="808080" w:themeColor="background1" w:themeShade="80"/>
          </w:rPr>
          <w:t xml:space="preserve"> -</w:t>
        </w:r>
      </w:p>
      <w:p w14:paraId="141CFD5A" w14:textId="77777777" w:rsidR="00D27626" w:rsidRDefault="00577710" w:rsidP="00613DA8">
        <w:pPr>
          <w:pStyle w:val="Kopfzeile"/>
          <w:ind w:left="720"/>
        </w:pPr>
      </w:p>
    </w:sdtContent>
  </w:sdt>
  <w:p w14:paraId="37302C0E" w14:textId="77777777" w:rsidR="00D27626" w:rsidRDefault="00D27626">
    <w:pPr>
      <w:pStyle w:val="Fuzeile"/>
    </w:pPr>
  </w:p>
  <w:p w14:paraId="4E16DE11" w14:textId="77777777" w:rsidR="00D27626" w:rsidRDefault="00D276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B588B" w14:textId="77777777" w:rsidR="00D27626" w:rsidRDefault="00D27626" w:rsidP="0058077E">
      <w:pPr>
        <w:spacing w:after="0" w:line="240" w:lineRule="auto"/>
      </w:pPr>
      <w:r>
        <w:separator/>
      </w:r>
    </w:p>
  </w:footnote>
  <w:footnote w:type="continuationSeparator" w:id="0">
    <w:p w14:paraId="4B69E7F5" w14:textId="77777777" w:rsidR="00D27626" w:rsidRDefault="00D27626" w:rsidP="005807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40122"/>
      <w:docPartObj>
        <w:docPartGallery w:val="Page Numbers (Top of Page)"/>
        <w:docPartUnique/>
      </w:docPartObj>
    </w:sdtPr>
    <w:sdtEndPr/>
    <w:sdtContent>
      <w:p w14:paraId="0799030A" w14:textId="77777777" w:rsidR="00D27626" w:rsidRDefault="00D27626" w:rsidP="00E84BF2">
        <w:pPr>
          <w:pStyle w:val="Kopfzeile"/>
          <w:ind w:left="1080"/>
          <w:jc w:val="center"/>
        </w:pPr>
        <w:r>
          <w:rPr>
            <w:noProof/>
            <w:color w:val="808080" w:themeColor="background1" w:themeShade="80"/>
            <w:sz w:val="36"/>
            <w:szCs w:val="36"/>
            <w:lang w:val="de-DE" w:eastAsia="de-DE"/>
          </w:rPr>
          <w:drawing>
            <wp:anchor distT="0" distB="0" distL="114300" distR="114300" simplePos="0" relativeHeight="251662336" behindDoc="1" locked="0" layoutInCell="1" allowOverlap="1" wp14:anchorId="3DCE06F7" wp14:editId="23EDFF6F">
              <wp:simplePos x="0" y="0"/>
              <wp:positionH relativeFrom="column">
                <wp:posOffset>2867025</wp:posOffset>
              </wp:positionH>
              <wp:positionV relativeFrom="paragraph">
                <wp:posOffset>-438785</wp:posOffset>
              </wp:positionV>
              <wp:extent cx="3796030" cy="1353820"/>
              <wp:effectExtent l="0" t="0" r="0" b="0"/>
              <wp:wrapNone/>
              <wp:docPr id="3" name="Bild 2" descr="Poly_Briefbogen_D_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y_Briefbogen_D_Allgemein"/>
                      <pic:cNvPicPr>
                        <a:picLocks noChangeAspect="1" noChangeArrowheads="1"/>
                      </pic:cNvPicPr>
                    </pic:nvPicPr>
                    <pic:blipFill rotWithShape="1">
                      <a:blip r:embed="rId1">
                        <a:extLst>
                          <a:ext uri="{28A0092B-C50C-407E-A947-70E740481C1C}">
                            <a14:useLocalDpi xmlns:a14="http://schemas.microsoft.com/office/drawing/2010/main" val="0"/>
                          </a:ext>
                        </a:extLst>
                      </a:blip>
                      <a:srcRect l="49849" b="87345"/>
                      <a:stretch/>
                    </pic:blipFill>
                    <pic:spPr bwMode="auto">
                      <a:xfrm>
                        <a:off x="0" y="0"/>
                        <a:ext cx="3796030" cy="135382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4165CFE" w14:textId="77777777" w:rsidR="00D27626" w:rsidRDefault="00577710" w:rsidP="00E84BF2">
        <w:pPr>
          <w:pStyle w:val="Kopfzeile"/>
          <w:ind w:left="720"/>
        </w:pPr>
      </w:p>
    </w:sdtContent>
  </w:sdt>
  <w:p w14:paraId="38FA4541" w14:textId="77777777" w:rsidR="00D27626" w:rsidRPr="00F31C8B" w:rsidRDefault="00D27626">
    <w:pPr>
      <w:pStyle w:val="Kopfzeile"/>
      <w:rPr>
        <w:color w:val="808080" w:themeColor="background1" w:themeShade="80"/>
        <w:sz w:val="36"/>
        <w:szCs w:val="36"/>
      </w:rPr>
    </w:pPr>
  </w:p>
  <w:p w14:paraId="743FA54D" w14:textId="77777777" w:rsidR="00D27626" w:rsidRDefault="00D2762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B0C8F" w14:textId="77777777" w:rsidR="00D27626" w:rsidRDefault="00D27626" w:rsidP="00E84BF2">
    <w:pPr>
      <w:pStyle w:val="Kopfzeile"/>
      <w:rPr>
        <w:color w:val="808080" w:themeColor="background1" w:themeShade="80"/>
        <w:sz w:val="36"/>
        <w:szCs w:val="36"/>
      </w:rPr>
    </w:pPr>
    <w:r>
      <w:rPr>
        <w:noProof/>
        <w:color w:val="808080" w:themeColor="background1" w:themeShade="80"/>
        <w:sz w:val="36"/>
        <w:szCs w:val="36"/>
        <w:lang w:val="de-DE" w:eastAsia="de-DE"/>
      </w:rPr>
      <w:drawing>
        <wp:anchor distT="0" distB="0" distL="114300" distR="114300" simplePos="0" relativeHeight="251663360" behindDoc="0" locked="0" layoutInCell="1" allowOverlap="1" wp14:anchorId="7C6D06A9" wp14:editId="7DA56A37">
          <wp:simplePos x="0" y="0"/>
          <wp:positionH relativeFrom="column">
            <wp:posOffset>-57150</wp:posOffset>
          </wp:positionH>
          <wp:positionV relativeFrom="paragraph">
            <wp:posOffset>50968</wp:posOffset>
          </wp:positionV>
          <wp:extent cx="1053465" cy="628015"/>
          <wp:effectExtent l="0" t="0" r="0" b="63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50_Jahre_Polytan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3465" cy="628015"/>
                  </a:xfrm>
                  <a:prstGeom prst="rect">
                    <a:avLst/>
                  </a:prstGeom>
                </pic:spPr>
              </pic:pic>
            </a:graphicData>
          </a:graphic>
          <wp14:sizeRelH relativeFrom="margin">
            <wp14:pctWidth>0</wp14:pctWidth>
          </wp14:sizeRelH>
          <wp14:sizeRelV relativeFrom="margin">
            <wp14:pctHeight>0</wp14:pctHeight>
          </wp14:sizeRelV>
        </wp:anchor>
      </w:drawing>
    </w:r>
    <w:r>
      <w:rPr>
        <w:noProof/>
        <w:color w:val="808080" w:themeColor="background1" w:themeShade="80"/>
        <w:sz w:val="36"/>
        <w:szCs w:val="36"/>
        <w:lang w:val="de-DE" w:eastAsia="de-DE"/>
      </w:rPr>
      <w:drawing>
        <wp:anchor distT="0" distB="0" distL="114300" distR="114300" simplePos="0" relativeHeight="251660288" behindDoc="1" locked="0" layoutInCell="1" allowOverlap="1" wp14:anchorId="4DE8C4AE" wp14:editId="75CE150F">
          <wp:simplePos x="0" y="0"/>
          <wp:positionH relativeFrom="page">
            <wp:posOffset>3752551</wp:posOffset>
          </wp:positionH>
          <wp:positionV relativeFrom="paragraph">
            <wp:posOffset>-442739</wp:posOffset>
          </wp:positionV>
          <wp:extent cx="3796030" cy="2876550"/>
          <wp:effectExtent l="0" t="0" r="0" b="0"/>
          <wp:wrapNone/>
          <wp:docPr id="6" name="Bild 2" descr="Poly_Briefbogen_D_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y_Briefbogen_D_Allgemein"/>
                  <pic:cNvPicPr>
                    <a:picLocks noChangeAspect="1" noChangeArrowheads="1"/>
                  </pic:cNvPicPr>
                </pic:nvPicPr>
                <pic:blipFill rotWithShape="1">
                  <a:blip r:embed="rId2">
                    <a:extLst>
                      <a:ext uri="{28A0092B-C50C-407E-A947-70E740481C1C}">
                        <a14:useLocalDpi xmlns:a14="http://schemas.microsoft.com/office/drawing/2010/main" val="0"/>
                      </a:ext>
                    </a:extLst>
                  </a:blip>
                  <a:srcRect l="49849" b="73111"/>
                  <a:stretch/>
                </pic:blipFill>
                <pic:spPr bwMode="auto">
                  <a:xfrm>
                    <a:off x="0" y="0"/>
                    <a:ext cx="3796030" cy="28765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A8D909B" w14:textId="77777777" w:rsidR="00D27626" w:rsidRDefault="00D27626" w:rsidP="00E84BF2">
    <w:pPr>
      <w:pStyle w:val="Kopfzeile"/>
      <w:rPr>
        <w:color w:val="808080" w:themeColor="background1" w:themeShade="80"/>
        <w:sz w:val="36"/>
        <w:szCs w:val="36"/>
      </w:rPr>
    </w:pPr>
  </w:p>
  <w:p w14:paraId="53F16F29" w14:textId="77777777" w:rsidR="00D27626" w:rsidRDefault="00D27626" w:rsidP="0026745B">
    <w:pPr>
      <w:pStyle w:val="Kopfzeile"/>
      <w:rPr>
        <w:rFonts w:cs="Arial"/>
        <w:color w:val="595959" w:themeColor="text1" w:themeTint="A6"/>
        <w:sz w:val="34"/>
        <w:szCs w:val="34"/>
      </w:rPr>
    </w:pPr>
  </w:p>
  <w:p w14:paraId="70426477" w14:textId="77777777" w:rsidR="00D27626" w:rsidRPr="00CB712A" w:rsidRDefault="00D27626" w:rsidP="00E84BF2">
    <w:pPr>
      <w:pStyle w:val="Kopfzeile"/>
      <w:rPr>
        <w:rFonts w:cs="Arial"/>
        <w:color w:val="595959" w:themeColor="text1" w:themeTint="A6"/>
        <w:sz w:val="34"/>
        <w:szCs w:val="34"/>
      </w:rPr>
    </w:pPr>
    <w:r>
      <w:rPr>
        <w:color w:val="595959" w:themeColor="text1" w:themeTint="A6"/>
        <w:sz w:val="34"/>
        <w:szCs w:val="34"/>
      </w:rPr>
      <w:t>COMMUNIQUÉ DE PRESSE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93444"/>
    <w:multiLevelType w:val="hybridMultilevel"/>
    <w:tmpl w:val="9A3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3F79E4"/>
    <w:multiLevelType w:val="hybridMultilevel"/>
    <w:tmpl w:val="982696FC"/>
    <w:lvl w:ilvl="0" w:tplc="E8EE9A4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347A7D"/>
    <w:multiLevelType w:val="hybridMultilevel"/>
    <w:tmpl w:val="CCFC9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B5130"/>
    <w:multiLevelType w:val="hybridMultilevel"/>
    <w:tmpl w:val="2D6A80C0"/>
    <w:lvl w:ilvl="0" w:tplc="CA42F0B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8C94D5D"/>
    <w:multiLevelType w:val="hybridMultilevel"/>
    <w:tmpl w:val="4FAA9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402A8A"/>
    <w:multiLevelType w:val="hybridMultilevel"/>
    <w:tmpl w:val="7B9A5F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CEC3A65"/>
    <w:multiLevelType w:val="hybridMultilevel"/>
    <w:tmpl w:val="0942740A"/>
    <w:lvl w:ilvl="0" w:tplc="2534BA76">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E9619A2"/>
    <w:multiLevelType w:val="hybridMultilevel"/>
    <w:tmpl w:val="DE9248FC"/>
    <w:lvl w:ilvl="0" w:tplc="3CC854E2">
      <w:numFmt w:val="bullet"/>
      <w:lvlText w:val="–"/>
      <w:lvlJc w:val="left"/>
      <w:pPr>
        <w:ind w:left="1080" w:hanging="360"/>
      </w:pPr>
      <w:rPr>
        <w:rFonts w:ascii="Arial" w:eastAsia="Calibr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6"/>
  </w:num>
  <w:num w:numId="4">
    <w:abstractNumId w:val="4"/>
  </w:num>
  <w:num w:numId="5">
    <w:abstractNumId w:val="0"/>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34"/>
    <w:rsid w:val="00012975"/>
    <w:rsid w:val="00013219"/>
    <w:rsid w:val="00013A91"/>
    <w:rsid w:val="00017AEE"/>
    <w:rsid w:val="000349D6"/>
    <w:rsid w:val="00035A1B"/>
    <w:rsid w:val="00050C15"/>
    <w:rsid w:val="000532BB"/>
    <w:rsid w:val="000569E6"/>
    <w:rsid w:val="00061DDC"/>
    <w:rsid w:val="00064D04"/>
    <w:rsid w:val="0007209D"/>
    <w:rsid w:val="000762A7"/>
    <w:rsid w:val="0008240B"/>
    <w:rsid w:val="00084B5E"/>
    <w:rsid w:val="000926F7"/>
    <w:rsid w:val="000A0F46"/>
    <w:rsid w:val="000A22FC"/>
    <w:rsid w:val="000A49B6"/>
    <w:rsid w:val="000B12D0"/>
    <w:rsid w:val="000C08A0"/>
    <w:rsid w:val="000C0FED"/>
    <w:rsid w:val="000C1D4D"/>
    <w:rsid w:val="000C4C24"/>
    <w:rsid w:val="000C6910"/>
    <w:rsid w:val="000D4798"/>
    <w:rsid w:val="000D690D"/>
    <w:rsid w:val="000E0677"/>
    <w:rsid w:val="000F7BCA"/>
    <w:rsid w:val="000F7F3B"/>
    <w:rsid w:val="001005EC"/>
    <w:rsid w:val="00101EB2"/>
    <w:rsid w:val="00107E7B"/>
    <w:rsid w:val="00114BB8"/>
    <w:rsid w:val="00117234"/>
    <w:rsid w:val="0012276B"/>
    <w:rsid w:val="00122BB4"/>
    <w:rsid w:val="00125B2B"/>
    <w:rsid w:val="00125C98"/>
    <w:rsid w:val="00130D37"/>
    <w:rsid w:val="001343C5"/>
    <w:rsid w:val="001407A8"/>
    <w:rsid w:val="001500F6"/>
    <w:rsid w:val="001549E6"/>
    <w:rsid w:val="00155650"/>
    <w:rsid w:val="001733AC"/>
    <w:rsid w:val="00176B03"/>
    <w:rsid w:val="00177756"/>
    <w:rsid w:val="00181507"/>
    <w:rsid w:val="0018254B"/>
    <w:rsid w:val="00183328"/>
    <w:rsid w:val="00183561"/>
    <w:rsid w:val="001A5A29"/>
    <w:rsid w:val="001A70DA"/>
    <w:rsid w:val="001A7B1F"/>
    <w:rsid w:val="001B1866"/>
    <w:rsid w:val="001D0A3C"/>
    <w:rsid w:val="001D31A6"/>
    <w:rsid w:val="001E3351"/>
    <w:rsid w:val="001E33AD"/>
    <w:rsid w:val="001E429D"/>
    <w:rsid w:val="001E691F"/>
    <w:rsid w:val="001F016E"/>
    <w:rsid w:val="001F43DB"/>
    <w:rsid w:val="00200717"/>
    <w:rsid w:val="002008CB"/>
    <w:rsid w:val="00204081"/>
    <w:rsid w:val="00204554"/>
    <w:rsid w:val="00205567"/>
    <w:rsid w:val="00206C8A"/>
    <w:rsid w:val="00212844"/>
    <w:rsid w:val="00212E3A"/>
    <w:rsid w:val="00220DB9"/>
    <w:rsid w:val="00221C40"/>
    <w:rsid w:val="00225F16"/>
    <w:rsid w:val="002315F3"/>
    <w:rsid w:val="002423F3"/>
    <w:rsid w:val="002511D7"/>
    <w:rsid w:val="00251399"/>
    <w:rsid w:val="00256911"/>
    <w:rsid w:val="00261185"/>
    <w:rsid w:val="0026542A"/>
    <w:rsid w:val="0026745B"/>
    <w:rsid w:val="002674A8"/>
    <w:rsid w:val="00274355"/>
    <w:rsid w:val="00276648"/>
    <w:rsid w:val="00282B8E"/>
    <w:rsid w:val="00284796"/>
    <w:rsid w:val="002B32B6"/>
    <w:rsid w:val="002C4041"/>
    <w:rsid w:val="002C6FED"/>
    <w:rsid w:val="002D10B5"/>
    <w:rsid w:val="002D41FE"/>
    <w:rsid w:val="002E50F0"/>
    <w:rsid w:val="00311A96"/>
    <w:rsid w:val="003268B6"/>
    <w:rsid w:val="0033055D"/>
    <w:rsid w:val="00336235"/>
    <w:rsid w:val="003430BC"/>
    <w:rsid w:val="00350B56"/>
    <w:rsid w:val="00354AC5"/>
    <w:rsid w:val="003639F0"/>
    <w:rsid w:val="00363CDD"/>
    <w:rsid w:val="00364A22"/>
    <w:rsid w:val="00365315"/>
    <w:rsid w:val="00365E73"/>
    <w:rsid w:val="00367791"/>
    <w:rsid w:val="00376948"/>
    <w:rsid w:val="0038226D"/>
    <w:rsid w:val="00392B7F"/>
    <w:rsid w:val="00393BA0"/>
    <w:rsid w:val="003972AA"/>
    <w:rsid w:val="003B169C"/>
    <w:rsid w:val="003B248A"/>
    <w:rsid w:val="003C0F3A"/>
    <w:rsid w:val="003C38E6"/>
    <w:rsid w:val="003C759C"/>
    <w:rsid w:val="003E0BDA"/>
    <w:rsid w:val="003E6FE4"/>
    <w:rsid w:val="003F067F"/>
    <w:rsid w:val="003F2247"/>
    <w:rsid w:val="003F37EA"/>
    <w:rsid w:val="003F60FA"/>
    <w:rsid w:val="004014C5"/>
    <w:rsid w:val="0041346D"/>
    <w:rsid w:val="0042444B"/>
    <w:rsid w:val="004376DC"/>
    <w:rsid w:val="00442D30"/>
    <w:rsid w:val="00445D3D"/>
    <w:rsid w:val="0045181C"/>
    <w:rsid w:val="004568AB"/>
    <w:rsid w:val="00462482"/>
    <w:rsid w:val="00466955"/>
    <w:rsid w:val="004669CD"/>
    <w:rsid w:val="00470540"/>
    <w:rsid w:val="0047341B"/>
    <w:rsid w:val="00477B6C"/>
    <w:rsid w:val="00483999"/>
    <w:rsid w:val="0048450F"/>
    <w:rsid w:val="00490901"/>
    <w:rsid w:val="00495546"/>
    <w:rsid w:val="00495AA8"/>
    <w:rsid w:val="00497170"/>
    <w:rsid w:val="004A1F1C"/>
    <w:rsid w:val="004A534F"/>
    <w:rsid w:val="004B03C2"/>
    <w:rsid w:val="004B2D21"/>
    <w:rsid w:val="004B2D8A"/>
    <w:rsid w:val="004D0E8F"/>
    <w:rsid w:val="004E331A"/>
    <w:rsid w:val="004E5F0B"/>
    <w:rsid w:val="00510F9D"/>
    <w:rsid w:val="0051258E"/>
    <w:rsid w:val="005130AB"/>
    <w:rsid w:val="00513515"/>
    <w:rsid w:val="00514C25"/>
    <w:rsid w:val="0051777F"/>
    <w:rsid w:val="00521B3E"/>
    <w:rsid w:val="00527EE6"/>
    <w:rsid w:val="0053038A"/>
    <w:rsid w:val="005321CF"/>
    <w:rsid w:val="005365D9"/>
    <w:rsid w:val="00536DAE"/>
    <w:rsid w:val="00537F3E"/>
    <w:rsid w:val="00551419"/>
    <w:rsid w:val="00551E0C"/>
    <w:rsid w:val="00553B2F"/>
    <w:rsid w:val="005667C7"/>
    <w:rsid w:val="00571B49"/>
    <w:rsid w:val="005769F8"/>
    <w:rsid w:val="00577710"/>
    <w:rsid w:val="0058077E"/>
    <w:rsid w:val="00583F2D"/>
    <w:rsid w:val="005904D4"/>
    <w:rsid w:val="0059405C"/>
    <w:rsid w:val="005A1FED"/>
    <w:rsid w:val="005C530D"/>
    <w:rsid w:val="005C575C"/>
    <w:rsid w:val="005D294E"/>
    <w:rsid w:val="005E3F3A"/>
    <w:rsid w:val="005E577D"/>
    <w:rsid w:val="005F0A0E"/>
    <w:rsid w:val="005F71E9"/>
    <w:rsid w:val="00612BA7"/>
    <w:rsid w:val="00613DA8"/>
    <w:rsid w:val="006272F2"/>
    <w:rsid w:val="00627CD7"/>
    <w:rsid w:val="00632FD2"/>
    <w:rsid w:val="00636113"/>
    <w:rsid w:val="006405D5"/>
    <w:rsid w:val="0064258A"/>
    <w:rsid w:val="006433C8"/>
    <w:rsid w:val="006438FF"/>
    <w:rsid w:val="00643F98"/>
    <w:rsid w:val="006443E9"/>
    <w:rsid w:val="00646220"/>
    <w:rsid w:val="006536ED"/>
    <w:rsid w:val="00654781"/>
    <w:rsid w:val="00657243"/>
    <w:rsid w:val="006619BC"/>
    <w:rsid w:val="00663A57"/>
    <w:rsid w:val="00670AB3"/>
    <w:rsid w:val="00676D2D"/>
    <w:rsid w:val="00692A13"/>
    <w:rsid w:val="00692B2B"/>
    <w:rsid w:val="006A5B9D"/>
    <w:rsid w:val="006B188D"/>
    <w:rsid w:val="006B3B24"/>
    <w:rsid w:val="006C4C63"/>
    <w:rsid w:val="006C5252"/>
    <w:rsid w:val="006D6172"/>
    <w:rsid w:val="006E477F"/>
    <w:rsid w:val="006F76BF"/>
    <w:rsid w:val="00703E85"/>
    <w:rsid w:val="007046E8"/>
    <w:rsid w:val="007141D4"/>
    <w:rsid w:val="00721580"/>
    <w:rsid w:val="007217F1"/>
    <w:rsid w:val="007264F7"/>
    <w:rsid w:val="007313AF"/>
    <w:rsid w:val="00731D99"/>
    <w:rsid w:val="00734ECC"/>
    <w:rsid w:val="0074407B"/>
    <w:rsid w:val="00746B0C"/>
    <w:rsid w:val="00757CEF"/>
    <w:rsid w:val="0076149E"/>
    <w:rsid w:val="0077065E"/>
    <w:rsid w:val="007808B6"/>
    <w:rsid w:val="00785DD7"/>
    <w:rsid w:val="00792797"/>
    <w:rsid w:val="0079377B"/>
    <w:rsid w:val="007972AC"/>
    <w:rsid w:val="007A2BF6"/>
    <w:rsid w:val="007B2A20"/>
    <w:rsid w:val="007B37CB"/>
    <w:rsid w:val="007B5867"/>
    <w:rsid w:val="007B7CF7"/>
    <w:rsid w:val="007C02D7"/>
    <w:rsid w:val="007C0E3E"/>
    <w:rsid w:val="007D0026"/>
    <w:rsid w:val="007D3537"/>
    <w:rsid w:val="007E391E"/>
    <w:rsid w:val="007E5196"/>
    <w:rsid w:val="007E557E"/>
    <w:rsid w:val="007E644D"/>
    <w:rsid w:val="007F308A"/>
    <w:rsid w:val="00800E8F"/>
    <w:rsid w:val="00802E88"/>
    <w:rsid w:val="00803F82"/>
    <w:rsid w:val="00806476"/>
    <w:rsid w:val="00811680"/>
    <w:rsid w:val="0081258F"/>
    <w:rsid w:val="00813A20"/>
    <w:rsid w:val="008160B3"/>
    <w:rsid w:val="00823A30"/>
    <w:rsid w:val="0082510A"/>
    <w:rsid w:val="00825BCE"/>
    <w:rsid w:val="008263D8"/>
    <w:rsid w:val="00826D15"/>
    <w:rsid w:val="00831B8D"/>
    <w:rsid w:val="008327BE"/>
    <w:rsid w:val="008402D6"/>
    <w:rsid w:val="00842639"/>
    <w:rsid w:val="00842A71"/>
    <w:rsid w:val="008451AA"/>
    <w:rsid w:val="00846755"/>
    <w:rsid w:val="00846F99"/>
    <w:rsid w:val="0085189D"/>
    <w:rsid w:val="00852B4F"/>
    <w:rsid w:val="00863103"/>
    <w:rsid w:val="00863BE9"/>
    <w:rsid w:val="00872A16"/>
    <w:rsid w:val="00877DF2"/>
    <w:rsid w:val="0089533B"/>
    <w:rsid w:val="00896E69"/>
    <w:rsid w:val="008979D8"/>
    <w:rsid w:val="008A05EA"/>
    <w:rsid w:val="008A13E5"/>
    <w:rsid w:val="008A3DF2"/>
    <w:rsid w:val="008A684F"/>
    <w:rsid w:val="008B0ABF"/>
    <w:rsid w:val="008B7695"/>
    <w:rsid w:val="008C3BB4"/>
    <w:rsid w:val="008E01B7"/>
    <w:rsid w:val="008E2C97"/>
    <w:rsid w:val="008E45B7"/>
    <w:rsid w:val="008E5D53"/>
    <w:rsid w:val="008E7789"/>
    <w:rsid w:val="008F61FE"/>
    <w:rsid w:val="00901572"/>
    <w:rsid w:val="00905979"/>
    <w:rsid w:val="00912695"/>
    <w:rsid w:val="009147B2"/>
    <w:rsid w:val="0091624D"/>
    <w:rsid w:val="00916FB5"/>
    <w:rsid w:val="00927F6F"/>
    <w:rsid w:val="00935F22"/>
    <w:rsid w:val="00943B4B"/>
    <w:rsid w:val="009458EB"/>
    <w:rsid w:val="00947A40"/>
    <w:rsid w:val="00955C5F"/>
    <w:rsid w:val="00955E45"/>
    <w:rsid w:val="009604E6"/>
    <w:rsid w:val="009611B1"/>
    <w:rsid w:val="00964E18"/>
    <w:rsid w:val="00965C95"/>
    <w:rsid w:val="00970C92"/>
    <w:rsid w:val="0097188C"/>
    <w:rsid w:val="0097364B"/>
    <w:rsid w:val="00977344"/>
    <w:rsid w:val="009825C8"/>
    <w:rsid w:val="00986070"/>
    <w:rsid w:val="00986DC3"/>
    <w:rsid w:val="009872D1"/>
    <w:rsid w:val="009930C1"/>
    <w:rsid w:val="009977A8"/>
    <w:rsid w:val="00997A51"/>
    <w:rsid w:val="009B0B34"/>
    <w:rsid w:val="009B2C4E"/>
    <w:rsid w:val="009B447F"/>
    <w:rsid w:val="009B71B1"/>
    <w:rsid w:val="009C5800"/>
    <w:rsid w:val="009C6A3A"/>
    <w:rsid w:val="009E0788"/>
    <w:rsid w:val="009E4EF8"/>
    <w:rsid w:val="009E51DA"/>
    <w:rsid w:val="009F12E3"/>
    <w:rsid w:val="009F35C1"/>
    <w:rsid w:val="009F6E8D"/>
    <w:rsid w:val="00A07157"/>
    <w:rsid w:val="00A1127F"/>
    <w:rsid w:val="00A12DBE"/>
    <w:rsid w:val="00A20765"/>
    <w:rsid w:val="00A2536F"/>
    <w:rsid w:val="00A260CC"/>
    <w:rsid w:val="00A26BFC"/>
    <w:rsid w:val="00A30ECA"/>
    <w:rsid w:val="00A33CCA"/>
    <w:rsid w:val="00A433B0"/>
    <w:rsid w:val="00A46205"/>
    <w:rsid w:val="00A539E0"/>
    <w:rsid w:val="00A61EDE"/>
    <w:rsid w:val="00A665A5"/>
    <w:rsid w:val="00A709A4"/>
    <w:rsid w:val="00A70B44"/>
    <w:rsid w:val="00A715CC"/>
    <w:rsid w:val="00A76C6E"/>
    <w:rsid w:val="00A85417"/>
    <w:rsid w:val="00A9185E"/>
    <w:rsid w:val="00A9753E"/>
    <w:rsid w:val="00A978DC"/>
    <w:rsid w:val="00AA2D3F"/>
    <w:rsid w:val="00AC1FBA"/>
    <w:rsid w:val="00AD0A7C"/>
    <w:rsid w:val="00AD440C"/>
    <w:rsid w:val="00AD5429"/>
    <w:rsid w:val="00AE281A"/>
    <w:rsid w:val="00AF0448"/>
    <w:rsid w:val="00AF6256"/>
    <w:rsid w:val="00AF7FA8"/>
    <w:rsid w:val="00B01BC4"/>
    <w:rsid w:val="00B03A5A"/>
    <w:rsid w:val="00B045CA"/>
    <w:rsid w:val="00B13F4A"/>
    <w:rsid w:val="00B176C6"/>
    <w:rsid w:val="00B206F3"/>
    <w:rsid w:val="00B20F86"/>
    <w:rsid w:val="00B25EFA"/>
    <w:rsid w:val="00B320F9"/>
    <w:rsid w:val="00B32EBC"/>
    <w:rsid w:val="00B34A32"/>
    <w:rsid w:val="00B366A8"/>
    <w:rsid w:val="00B42AF4"/>
    <w:rsid w:val="00B43A81"/>
    <w:rsid w:val="00B448B5"/>
    <w:rsid w:val="00B450F2"/>
    <w:rsid w:val="00B520C3"/>
    <w:rsid w:val="00B5675A"/>
    <w:rsid w:val="00B56D53"/>
    <w:rsid w:val="00B7030D"/>
    <w:rsid w:val="00B71181"/>
    <w:rsid w:val="00B730EF"/>
    <w:rsid w:val="00B733D1"/>
    <w:rsid w:val="00B76017"/>
    <w:rsid w:val="00B86110"/>
    <w:rsid w:val="00BA0555"/>
    <w:rsid w:val="00BA2908"/>
    <w:rsid w:val="00BA3753"/>
    <w:rsid w:val="00BA3F92"/>
    <w:rsid w:val="00BA522A"/>
    <w:rsid w:val="00BD2F89"/>
    <w:rsid w:val="00BD3EF6"/>
    <w:rsid w:val="00BD4DDC"/>
    <w:rsid w:val="00BD6E1D"/>
    <w:rsid w:val="00BE2D6B"/>
    <w:rsid w:val="00BE46F1"/>
    <w:rsid w:val="00BF1791"/>
    <w:rsid w:val="00BF1D1A"/>
    <w:rsid w:val="00BF549A"/>
    <w:rsid w:val="00BF5CB0"/>
    <w:rsid w:val="00BF66CF"/>
    <w:rsid w:val="00C160A7"/>
    <w:rsid w:val="00C17E87"/>
    <w:rsid w:val="00C305AE"/>
    <w:rsid w:val="00C3074D"/>
    <w:rsid w:val="00C36C89"/>
    <w:rsid w:val="00C37DE2"/>
    <w:rsid w:val="00C42873"/>
    <w:rsid w:val="00C51C2A"/>
    <w:rsid w:val="00C53A31"/>
    <w:rsid w:val="00C62060"/>
    <w:rsid w:val="00C62C21"/>
    <w:rsid w:val="00C7024C"/>
    <w:rsid w:val="00C70B2C"/>
    <w:rsid w:val="00C748E9"/>
    <w:rsid w:val="00C7516F"/>
    <w:rsid w:val="00C81006"/>
    <w:rsid w:val="00C81D9D"/>
    <w:rsid w:val="00C82255"/>
    <w:rsid w:val="00C84674"/>
    <w:rsid w:val="00C87644"/>
    <w:rsid w:val="00C92AB9"/>
    <w:rsid w:val="00C92D9A"/>
    <w:rsid w:val="00C94538"/>
    <w:rsid w:val="00CA0511"/>
    <w:rsid w:val="00CA0FA6"/>
    <w:rsid w:val="00CB2AA5"/>
    <w:rsid w:val="00CB444C"/>
    <w:rsid w:val="00CB712A"/>
    <w:rsid w:val="00CC2D37"/>
    <w:rsid w:val="00CD34C8"/>
    <w:rsid w:val="00CD78EA"/>
    <w:rsid w:val="00CE07CA"/>
    <w:rsid w:val="00CE344B"/>
    <w:rsid w:val="00CE4A92"/>
    <w:rsid w:val="00D002D8"/>
    <w:rsid w:val="00D025EC"/>
    <w:rsid w:val="00D026A5"/>
    <w:rsid w:val="00D16E8C"/>
    <w:rsid w:val="00D24442"/>
    <w:rsid w:val="00D27626"/>
    <w:rsid w:val="00D30B7E"/>
    <w:rsid w:val="00D32C4D"/>
    <w:rsid w:val="00D46354"/>
    <w:rsid w:val="00D47DA6"/>
    <w:rsid w:val="00D51334"/>
    <w:rsid w:val="00D532A5"/>
    <w:rsid w:val="00D5767A"/>
    <w:rsid w:val="00D60320"/>
    <w:rsid w:val="00D623FA"/>
    <w:rsid w:val="00D640EE"/>
    <w:rsid w:val="00D67B4E"/>
    <w:rsid w:val="00D75049"/>
    <w:rsid w:val="00D773C5"/>
    <w:rsid w:val="00D83710"/>
    <w:rsid w:val="00D841CE"/>
    <w:rsid w:val="00D87C7F"/>
    <w:rsid w:val="00D92163"/>
    <w:rsid w:val="00D942EC"/>
    <w:rsid w:val="00DB2E64"/>
    <w:rsid w:val="00DB3937"/>
    <w:rsid w:val="00DB449E"/>
    <w:rsid w:val="00DC1DC3"/>
    <w:rsid w:val="00DC6F39"/>
    <w:rsid w:val="00DC715A"/>
    <w:rsid w:val="00DD1803"/>
    <w:rsid w:val="00DD27F0"/>
    <w:rsid w:val="00DE00DB"/>
    <w:rsid w:val="00DE145B"/>
    <w:rsid w:val="00DE3A0E"/>
    <w:rsid w:val="00DF1C32"/>
    <w:rsid w:val="00DF3D3F"/>
    <w:rsid w:val="00DF58B2"/>
    <w:rsid w:val="00E0079F"/>
    <w:rsid w:val="00E15300"/>
    <w:rsid w:val="00E173F0"/>
    <w:rsid w:val="00E20FAF"/>
    <w:rsid w:val="00E26732"/>
    <w:rsid w:val="00E269DE"/>
    <w:rsid w:val="00E3129B"/>
    <w:rsid w:val="00E330FD"/>
    <w:rsid w:val="00E3461C"/>
    <w:rsid w:val="00E37BEE"/>
    <w:rsid w:val="00E42621"/>
    <w:rsid w:val="00E42ABB"/>
    <w:rsid w:val="00E44C74"/>
    <w:rsid w:val="00E45220"/>
    <w:rsid w:val="00E503B5"/>
    <w:rsid w:val="00E523D7"/>
    <w:rsid w:val="00E60B33"/>
    <w:rsid w:val="00E61514"/>
    <w:rsid w:val="00E61D69"/>
    <w:rsid w:val="00E64CCA"/>
    <w:rsid w:val="00E75581"/>
    <w:rsid w:val="00E76F7F"/>
    <w:rsid w:val="00E773C6"/>
    <w:rsid w:val="00E83D03"/>
    <w:rsid w:val="00E8405D"/>
    <w:rsid w:val="00E84BF2"/>
    <w:rsid w:val="00E907DB"/>
    <w:rsid w:val="00E925B8"/>
    <w:rsid w:val="00E93190"/>
    <w:rsid w:val="00EA4401"/>
    <w:rsid w:val="00EC7034"/>
    <w:rsid w:val="00ED685C"/>
    <w:rsid w:val="00EE611E"/>
    <w:rsid w:val="00EF0862"/>
    <w:rsid w:val="00EF1552"/>
    <w:rsid w:val="00EF6CAC"/>
    <w:rsid w:val="00F100FB"/>
    <w:rsid w:val="00F11704"/>
    <w:rsid w:val="00F11EC3"/>
    <w:rsid w:val="00F164E7"/>
    <w:rsid w:val="00F22ECB"/>
    <w:rsid w:val="00F2378A"/>
    <w:rsid w:val="00F31C8B"/>
    <w:rsid w:val="00F3639B"/>
    <w:rsid w:val="00F42734"/>
    <w:rsid w:val="00F43817"/>
    <w:rsid w:val="00F51276"/>
    <w:rsid w:val="00F52BFE"/>
    <w:rsid w:val="00F60D8D"/>
    <w:rsid w:val="00F627C7"/>
    <w:rsid w:val="00F63EFE"/>
    <w:rsid w:val="00F65030"/>
    <w:rsid w:val="00F66E4A"/>
    <w:rsid w:val="00F740B0"/>
    <w:rsid w:val="00F74F36"/>
    <w:rsid w:val="00F75DF2"/>
    <w:rsid w:val="00F81231"/>
    <w:rsid w:val="00F83271"/>
    <w:rsid w:val="00F923D7"/>
    <w:rsid w:val="00F940A9"/>
    <w:rsid w:val="00F95C17"/>
    <w:rsid w:val="00F95D44"/>
    <w:rsid w:val="00FA07A1"/>
    <w:rsid w:val="00FA18D0"/>
    <w:rsid w:val="00FA586A"/>
    <w:rsid w:val="00FD0DAF"/>
    <w:rsid w:val="00FD366D"/>
    <w:rsid w:val="00FE00EF"/>
    <w:rsid w:val="00FE355A"/>
    <w:rsid w:val="00FF6349"/>
    <w:rsid w:val="00FF6B3B"/>
    <w:rsid w:val="00FF6CAC"/>
    <w:rsid w:val="00FF6F9B"/>
    <w:rsid w:val="00FF7F7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0C3EABB"/>
  <w15:docId w15:val="{9D171D5D-27D0-47C2-BA55-9928B306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de-DE" w:bidi="ar-SA"/>
      </w:rPr>
    </w:rPrDefault>
    <w:pPrDefault>
      <w:pPr>
        <w:spacing w:before="80" w:after="8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olytan Briefbogen Adressblock"/>
    <w:qFormat/>
    <w:rsid w:val="0058077E"/>
    <w:rPr>
      <w:rFonts w:ascii="Arial" w:hAnsi="Arial"/>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077E"/>
    <w:pPr>
      <w:tabs>
        <w:tab w:val="center" w:pos="4536"/>
        <w:tab w:val="right" w:pos="9072"/>
      </w:tabs>
    </w:pPr>
  </w:style>
  <w:style w:type="character" w:customStyle="1" w:styleId="KopfzeileZchn">
    <w:name w:val="Kopfzeile Zchn"/>
    <w:link w:val="Kopfzeile"/>
    <w:uiPriority w:val="99"/>
    <w:rsid w:val="0058077E"/>
    <w:rPr>
      <w:sz w:val="22"/>
      <w:szCs w:val="22"/>
      <w:lang w:eastAsia="en-US"/>
    </w:rPr>
  </w:style>
  <w:style w:type="paragraph" w:styleId="Fuzeile">
    <w:name w:val="footer"/>
    <w:basedOn w:val="Standard"/>
    <w:link w:val="FuzeileZchn"/>
    <w:uiPriority w:val="99"/>
    <w:unhideWhenUsed/>
    <w:rsid w:val="0058077E"/>
    <w:pPr>
      <w:tabs>
        <w:tab w:val="center" w:pos="4536"/>
        <w:tab w:val="right" w:pos="9072"/>
      </w:tabs>
    </w:pPr>
  </w:style>
  <w:style w:type="character" w:customStyle="1" w:styleId="FuzeileZchn">
    <w:name w:val="Fußzeile Zchn"/>
    <w:link w:val="Fuzeile"/>
    <w:uiPriority w:val="99"/>
    <w:rsid w:val="0058077E"/>
    <w:rPr>
      <w:sz w:val="22"/>
      <w:szCs w:val="22"/>
      <w:lang w:eastAsia="en-US"/>
    </w:rPr>
  </w:style>
  <w:style w:type="table" w:styleId="Tabellenraster">
    <w:name w:val="Table Grid"/>
    <w:basedOn w:val="NormaleTabelle"/>
    <w:uiPriority w:val="59"/>
    <w:rsid w:val="00580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ytanBriefbogenBetreffzeile">
    <w:name w:val="Polytan Briefbogen Betreffzeile"/>
    <w:basedOn w:val="Standard"/>
    <w:link w:val="PolytanBriefbogenBetreffzeileZchn"/>
    <w:qFormat/>
    <w:rsid w:val="00806476"/>
    <w:pPr>
      <w:spacing w:after="0"/>
    </w:pPr>
    <w:rPr>
      <w:rFonts w:cs="Arial"/>
      <w:b/>
      <w:szCs w:val="20"/>
    </w:rPr>
  </w:style>
  <w:style w:type="paragraph" w:customStyle="1" w:styleId="PolytanBriefbogenTextblock">
    <w:name w:val="Polytan Briefbogen Textblock"/>
    <w:basedOn w:val="Standard"/>
    <w:link w:val="PolytanBriefbogenTextblockZchn"/>
    <w:qFormat/>
    <w:rsid w:val="00806476"/>
    <w:pPr>
      <w:spacing w:after="0"/>
    </w:pPr>
    <w:rPr>
      <w:rFonts w:cs="Arial"/>
      <w:szCs w:val="20"/>
    </w:rPr>
  </w:style>
  <w:style w:type="character" w:customStyle="1" w:styleId="PolytanBriefbogenBetreffzeileZchn">
    <w:name w:val="Polytan Briefbogen Betreffzeile Zchn"/>
    <w:link w:val="PolytanBriefbogenBetreffzeile"/>
    <w:rsid w:val="00806476"/>
    <w:rPr>
      <w:rFonts w:ascii="Arial" w:hAnsi="Arial" w:cs="Arial"/>
      <w:b/>
      <w:lang w:eastAsia="en-US"/>
    </w:rPr>
  </w:style>
  <w:style w:type="paragraph" w:customStyle="1" w:styleId="PolytanBriefbogenDatum">
    <w:name w:val="Polytan Briefbogen Datum"/>
    <w:basedOn w:val="Standard"/>
    <w:link w:val="PolytanBriefbogenDatumZchn"/>
    <w:qFormat/>
    <w:rsid w:val="00806476"/>
    <w:pPr>
      <w:spacing w:after="0"/>
      <w:jc w:val="right"/>
    </w:pPr>
    <w:rPr>
      <w:rFonts w:cs="Arial"/>
      <w:szCs w:val="20"/>
    </w:rPr>
  </w:style>
  <w:style w:type="character" w:customStyle="1" w:styleId="PolytanBriefbogenTextblockZchn">
    <w:name w:val="Polytan Briefbogen Textblock Zchn"/>
    <w:link w:val="PolytanBriefbogenTextblock"/>
    <w:rsid w:val="00806476"/>
    <w:rPr>
      <w:rFonts w:ascii="Arial" w:hAnsi="Arial" w:cs="Arial"/>
      <w:lang w:eastAsia="en-US"/>
    </w:rPr>
  </w:style>
  <w:style w:type="character" w:customStyle="1" w:styleId="PolytanBriefbogenDatumZchn">
    <w:name w:val="Polytan Briefbogen Datum Zchn"/>
    <w:link w:val="PolytanBriefbogenDatum"/>
    <w:rsid w:val="00806476"/>
    <w:rPr>
      <w:rFonts w:ascii="Arial" w:hAnsi="Arial" w:cs="Arial"/>
      <w:lang w:eastAsia="en-US"/>
    </w:rPr>
  </w:style>
  <w:style w:type="paragraph" w:styleId="Sprechblasentext">
    <w:name w:val="Balloon Text"/>
    <w:basedOn w:val="Standard"/>
    <w:link w:val="SprechblasentextZchn"/>
    <w:uiPriority w:val="99"/>
    <w:semiHidden/>
    <w:unhideWhenUsed/>
    <w:rsid w:val="008160B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160B3"/>
    <w:rPr>
      <w:rFonts w:ascii="Segoe UI" w:hAnsi="Segoe UI" w:cs="Segoe UI"/>
      <w:sz w:val="18"/>
      <w:szCs w:val="18"/>
      <w:lang w:eastAsia="en-US"/>
    </w:rPr>
  </w:style>
  <w:style w:type="paragraph" w:styleId="Textkrper">
    <w:name w:val="Body Text"/>
    <w:basedOn w:val="Standard"/>
    <w:link w:val="TextkrperZchn"/>
    <w:rsid w:val="00BA3F92"/>
    <w:pPr>
      <w:widowControl w:val="0"/>
      <w:spacing w:after="0" w:line="320" w:lineRule="atLeast"/>
      <w:jc w:val="both"/>
    </w:pPr>
    <w:rPr>
      <w:rFonts w:eastAsia="Times New Roman" w:cs="Arial"/>
      <w:sz w:val="24"/>
      <w:szCs w:val="24"/>
      <w:lang w:eastAsia="de-DE"/>
    </w:rPr>
  </w:style>
  <w:style w:type="character" w:customStyle="1" w:styleId="TextkrperZchn">
    <w:name w:val="Textkörper Zchn"/>
    <w:basedOn w:val="Absatz-Standardschriftart"/>
    <w:link w:val="Textkrper"/>
    <w:rsid w:val="00BA3F92"/>
    <w:rPr>
      <w:rFonts w:ascii="Arial" w:eastAsia="Times New Roman" w:hAnsi="Arial" w:cs="Arial"/>
      <w:sz w:val="24"/>
      <w:szCs w:val="24"/>
    </w:rPr>
  </w:style>
  <w:style w:type="character" w:styleId="Hyperlink">
    <w:name w:val="Hyperlink"/>
    <w:basedOn w:val="Absatz-Standardschriftart"/>
    <w:uiPriority w:val="99"/>
    <w:unhideWhenUsed/>
    <w:rsid w:val="008B7695"/>
    <w:rPr>
      <w:color w:val="0000FF" w:themeColor="hyperlink"/>
      <w:u w:val="single"/>
    </w:rPr>
  </w:style>
  <w:style w:type="paragraph" w:styleId="Listenabsatz">
    <w:name w:val="List Paragraph"/>
    <w:basedOn w:val="Standard"/>
    <w:uiPriority w:val="34"/>
    <w:qFormat/>
    <w:rsid w:val="00A20765"/>
    <w:pPr>
      <w:spacing w:before="0" w:after="160" w:line="259" w:lineRule="auto"/>
      <w:ind w:left="720"/>
      <w:contextualSpacing/>
    </w:pPr>
    <w:rPr>
      <w:rFonts w:asciiTheme="minorHAnsi" w:eastAsiaTheme="minorHAnsi" w:hAnsiTheme="minorHAnsi" w:cstheme="minorBidi"/>
      <w:sz w:val="22"/>
    </w:rPr>
  </w:style>
  <w:style w:type="character" w:styleId="Hervorhebung">
    <w:name w:val="Emphasis"/>
    <w:basedOn w:val="Absatz-Standardschriftart"/>
    <w:uiPriority w:val="20"/>
    <w:qFormat/>
    <w:rsid w:val="007B5867"/>
    <w:rPr>
      <w:i/>
      <w:iCs/>
    </w:rPr>
  </w:style>
  <w:style w:type="character" w:customStyle="1" w:styleId="st">
    <w:name w:val="st"/>
    <w:basedOn w:val="Absatz-Standardschriftart"/>
    <w:rsid w:val="00E33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5785">
      <w:bodyDiv w:val="1"/>
      <w:marLeft w:val="0"/>
      <w:marRight w:val="0"/>
      <w:marTop w:val="0"/>
      <w:marBottom w:val="0"/>
      <w:divBdr>
        <w:top w:val="none" w:sz="0" w:space="0" w:color="auto"/>
        <w:left w:val="none" w:sz="0" w:space="0" w:color="auto"/>
        <w:bottom w:val="none" w:sz="0" w:space="0" w:color="auto"/>
        <w:right w:val="none" w:sz="0" w:space="0" w:color="auto"/>
      </w:divBdr>
    </w:div>
    <w:div w:id="17516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Q\AppData\Local\Temp\2014-10-08_Presseinfo_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lumMod val="50000"/>
          </a:scheme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0F455-BE76-4290-9C3D-9FDB50ED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2014-10-08_Presseinfo_Vorlage.dotx</Template>
  <TotalTime>0</TotalTime>
  <Pages>3</Pages>
  <Words>749</Words>
  <Characters>4723</Characters>
  <Application>Microsoft Office Word</Application>
  <DocSecurity>4</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Polytan Sportstättenbau GmbH</Company>
  <LinksUpToDate>false</LinksUpToDate>
  <CharactersWithSpaces>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Mäurle</dc:creator>
  <cp:lastModifiedBy>Barbara Mäurle</cp:lastModifiedBy>
  <cp:revision>2</cp:revision>
  <cp:lastPrinted>2019-10-30T07:53:00Z</cp:lastPrinted>
  <dcterms:created xsi:type="dcterms:W3CDTF">2019-11-04T12:19:00Z</dcterms:created>
  <dcterms:modified xsi:type="dcterms:W3CDTF">2019-11-04T12:19:00Z</dcterms:modified>
</cp:coreProperties>
</file>